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093D1" w14:textId="77777777" w:rsidR="00443B94" w:rsidRPr="00776F02" w:rsidRDefault="00065D7D" w:rsidP="00D669CD">
      <w:pPr>
        <w:spacing w:line="280" w:lineRule="exact"/>
        <w:rPr>
          <w:rFonts w:hAnsi="メイリオ" w:hint="default"/>
          <w:color w:val="auto"/>
          <w:sz w:val="24"/>
        </w:rPr>
      </w:pPr>
      <w:r w:rsidRPr="00776F02">
        <w:rPr>
          <w:rFonts w:hAnsi="メイリオ"/>
          <w:color w:val="auto"/>
          <w:sz w:val="24"/>
        </w:rPr>
        <w:t>（</w:t>
      </w:r>
      <w:r w:rsidRPr="00776F02">
        <w:rPr>
          <w:rFonts w:hAnsi="メイリオ" w:hint="default"/>
          <w:color w:val="auto"/>
          <w:sz w:val="24"/>
        </w:rPr>
        <w:t>２）地方税</w:t>
      </w:r>
    </w:p>
    <w:tbl>
      <w:tblPr>
        <w:tblW w:w="10448" w:type="dxa"/>
        <w:tblInd w:w="241" w:type="dxa"/>
        <w:tblLayout w:type="fixed"/>
        <w:tblCellMar>
          <w:left w:w="99" w:type="dxa"/>
          <w:right w:w="99" w:type="dxa"/>
        </w:tblCellMar>
        <w:tblLook w:val="0420" w:firstRow="1" w:lastRow="0" w:firstColumn="0" w:lastColumn="0" w:noHBand="0" w:noVBand="1"/>
      </w:tblPr>
      <w:tblGrid>
        <w:gridCol w:w="425"/>
        <w:gridCol w:w="2721"/>
        <w:gridCol w:w="1134"/>
        <w:gridCol w:w="3855"/>
        <w:gridCol w:w="737"/>
        <w:gridCol w:w="1576"/>
      </w:tblGrid>
      <w:tr w:rsidR="00776F02" w:rsidRPr="00776F02" w14:paraId="19369B85" w14:textId="77777777" w:rsidTr="00A01BB5">
        <w:trPr>
          <w:trHeight w:val="416"/>
          <w:tblHeader/>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38401" w14:textId="77777777" w:rsidR="00D669CD" w:rsidRPr="00776F02" w:rsidRDefault="00D669CD" w:rsidP="00D669CD">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税目</w:t>
            </w:r>
          </w:p>
        </w:tc>
        <w:tc>
          <w:tcPr>
            <w:tcW w:w="2721" w:type="dxa"/>
            <w:vMerge w:val="restart"/>
            <w:tcBorders>
              <w:top w:val="single" w:sz="4" w:space="0" w:color="auto"/>
              <w:left w:val="single" w:sz="4" w:space="0" w:color="auto"/>
              <w:bottom w:val="single" w:sz="4" w:space="0" w:color="000000"/>
              <w:right w:val="nil"/>
            </w:tcBorders>
            <w:shd w:val="clear" w:color="auto" w:fill="auto"/>
            <w:vAlign w:val="center"/>
            <w:hideMark/>
          </w:tcPr>
          <w:p w14:paraId="569BF45A" w14:textId="77777777" w:rsidR="00D669CD" w:rsidRPr="00776F02" w:rsidRDefault="00D669CD" w:rsidP="00D669CD">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項　　　目</w:t>
            </w:r>
          </w:p>
        </w:tc>
        <w:tc>
          <w:tcPr>
            <w:tcW w:w="1134" w:type="dxa"/>
            <w:vMerge w:val="restart"/>
            <w:tcBorders>
              <w:top w:val="single" w:sz="4" w:space="0" w:color="auto"/>
              <w:left w:val="single" w:sz="4" w:space="0" w:color="auto"/>
              <w:bottom w:val="single" w:sz="4" w:space="0" w:color="000000"/>
              <w:right w:val="nil"/>
            </w:tcBorders>
            <w:shd w:val="clear" w:color="auto" w:fill="auto"/>
            <w:vAlign w:val="center"/>
            <w:hideMark/>
          </w:tcPr>
          <w:p w14:paraId="1B764106" w14:textId="090ADA4B" w:rsidR="00D669CD" w:rsidRPr="00776F02" w:rsidRDefault="00231A34" w:rsidP="00F27229">
            <w:pPr>
              <w:spacing w:line="208" w:lineRule="exact"/>
              <w:jc w:val="center"/>
              <w:rPr>
                <w:rFonts w:hAnsi="メイリオ" w:hint="default"/>
                <w:color w:val="auto"/>
                <w:szCs w:val="18"/>
              </w:rPr>
            </w:pPr>
            <w:r w:rsidRPr="00776F02">
              <w:rPr>
                <w:rFonts w:hAnsi="メイリオ"/>
                <w:color w:val="auto"/>
                <w:spacing w:val="-6"/>
                <w:position w:val="-2"/>
                <w:szCs w:val="18"/>
              </w:rPr>
              <w:t>条　　項</w:t>
            </w:r>
          </w:p>
        </w:tc>
        <w:tc>
          <w:tcPr>
            <w:tcW w:w="3855" w:type="dxa"/>
            <w:vMerge w:val="restart"/>
            <w:tcBorders>
              <w:top w:val="single" w:sz="4" w:space="0" w:color="auto"/>
              <w:left w:val="single" w:sz="4" w:space="0" w:color="auto"/>
              <w:bottom w:val="single" w:sz="4" w:space="0" w:color="000000"/>
              <w:right w:val="nil"/>
            </w:tcBorders>
            <w:shd w:val="clear" w:color="auto" w:fill="auto"/>
            <w:noWrap/>
            <w:vAlign w:val="center"/>
            <w:hideMark/>
          </w:tcPr>
          <w:p w14:paraId="22A947E4" w14:textId="77777777" w:rsidR="00D669CD" w:rsidRPr="00776F02" w:rsidRDefault="00D669CD" w:rsidP="00D669CD">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内　　　容</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337BEF5" w14:textId="77777777" w:rsidR="00D669CD" w:rsidRPr="00776F02" w:rsidRDefault="00D669CD" w:rsidP="00D669CD">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創設年度</w:t>
            </w:r>
          </w:p>
        </w:tc>
        <w:tc>
          <w:tcPr>
            <w:tcW w:w="15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B785265" w14:textId="77777777" w:rsidR="00F27E49" w:rsidRPr="00776F02" w:rsidRDefault="00D669CD" w:rsidP="00F27E49">
            <w:pPr>
              <w:widowControl/>
              <w:overflowPunct/>
              <w:spacing w:line="280" w:lineRule="exact"/>
              <w:jc w:val="center"/>
              <w:textAlignment w:val="auto"/>
              <w:rPr>
                <w:rFonts w:hAnsi="メイリオ" w:cs="メイリオ" w:hint="default"/>
                <w:color w:val="auto"/>
                <w:sz w:val="16"/>
                <w:szCs w:val="16"/>
              </w:rPr>
            </w:pPr>
            <w:r w:rsidRPr="00776F02">
              <w:rPr>
                <w:rFonts w:hAnsi="メイリオ" w:cs="メイリオ"/>
                <w:color w:val="auto"/>
                <w:sz w:val="16"/>
                <w:szCs w:val="16"/>
              </w:rPr>
              <w:t>担 当 課</w:t>
            </w:r>
          </w:p>
          <w:p w14:paraId="01FDE3FB" w14:textId="77777777" w:rsidR="00F27E49" w:rsidRPr="00776F02" w:rsidRDefault="00F27E49" w:rsidP="00F27E49">
            <w:pPr>
              <w:spacing w:line="208" w:lineRule="exact"/>
              <w:jc w:val="center"/>
              <w:rPr>
                <w:rFonts w:hAnsi="メイリオ" w:hint="default"/>
                <w:color w:val="auto"/>
                <w:sz w:val="16"/>
                <w:szCs w:val="16"/>
              </w:rPr>
            </w:pPr>
            <w:r w:rsidRPr="00776F02">
              <w:rPr>
                <w:rFonts w:hAnsi="メイリオ"/>
                <w:color w:val="auto"/>
                <w:sz w:val="16"/>
                <w:szCs w:val="16"/>
              </w:rPr>
              <w:t>及び</w:t>
            </w:r>
          </w:p>
          <w:p w14:paraId="041FCE42" w14:textId="77777777" w:rsidR="00F27E49" w:rsidRPr="00776F02" w:rsidRDefault="00F27E49" w:rsidP="00F27E49">
            <w:pPr>
              <w:spacing w:line="208" w:lineRule="exact"/>
              <w:jc w:val="center"/>
              <w:rPr>
                <w:rFonts w:hAnsi="メイリオ" w:hint="default"/>
                <w:color w:val="auto"/>
                <w:sz w:val="16"/>
                <w:szCs w:val="16"/>
              </w:rPr>
            </w:pPr>
            <w:r w:rsidRPr="00776F02">
              <w:rPr>
                <w:rFonts w:hAnsi="メイリオ"/>
                <w:color w:val="auto"/>
                <w:sz w:val="16"/>
                <w:szCs w:val="16"/>
              </w:rPr>
              <w:t>共管・所管省庁</w:t>
            </w:r>
          </w:p>
          <w:p w14:paraId="1CA5A1A3" w14:textId="533864B0" w:rsidR="00D669CD" w:rsidRPr="00776F02" w:rsidRDefault="00F27E49" w:rsidP="00D669CD">
            <w:pPr>
              <w:widowControl/>
              <w:overflowPunct/>
              <w:spacing w:line="280" w:lineRule="exact"/>
              <w:jc w:val="center"/>
              <w:textAlignment w:val="auto"/>
              <w:rPr>
                <w:rFonts w:hAnsi="メイリオ" w:cs="メイリオ" w:hint="default"/>
                <w:color w:val="auto"/>
                <w:szCs w:val="18"/>
              </w:rPr>
            </w:pPr>
            <w:r w:rsidRPr="00776F02">
              <w:rPr>
                <w:rFonts w:hAnsi="メイリオ"/>
                <w:color w:val="auto"/>
                <w:spacing w:val="-6"/>
                <w:sz w:val="16"/>
                <w:szCs w:val="16"/>
              </w:rPr>
              <w:t>(下線：主管省庁)</w:t>
            </w:r>
          </w:p>
        </w:tc>
      </w:tr>
      <w:tr w:rsidR="00776F02" w:rsidRPr="00776F02" w14:paraId="76CE2527" w14:textId="77777777" w:rsidTr="00A01BB5">
        <w:trPr>
          <w:trHeight w:val="416"/>
          <w:tblHeader/>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5EF904B9" w14:textId="77777777" w:rsidR="00D669CD" w:rsidRPr="00776F02" w:rsidRDefault="00D669CD" w:rsidP="00D669CD">
            <w:pPr>
              <w:widowControl/>
              <w:overflowPunct/>
              <w:spacing w:line="280" w:lineRule="exact"/>
              <w:jc w:val="left"/>
              <w:textAlignment w:val="auto"/>
              <w:rPr>
                <w:rFonts w:hAnsi="メイリオ" w:cs="メイリオ" w:hint="default"/>
                <w:color w:val="auto"/>
                <w:szCs w:val="18"/>
              </w:rPr>
            </w:pPr>
          </w:p>
        </w:tc>
        <w:tc>
          <w:tcPr>
            <w:tcW w:w="2721" w:type="dxa"/>
            <w:vMerge/>
            <w:tcBorders>
              <w:top w:val="single" w:sz="4" w:space="0" w:color="auto"/>
              <w:left w:val="single" w:sz="4" w:space="0" w:color="auto"/>
              <w:bottom w:val="single" w:sz="4" w:space="0" w:color="auto"/>
              <w:right w:val="nil"/>
            </w:tcBorders>
            <w:vAlign w:val="center"/>
            <w:hideMark/>
          </w:tcPr>
          <w:p w14:paraId="12370B05" w14:textId="77777777" w:rsidR="00D669CD" w:rsidRPr="00776F02" w:rsidRDefault="00D669CD" w:rsidP="00D669CD">
            <w:pPr>
              <w:widowControl/>
              <w:overflowPunct/>
              <w:spacing w:line="280" w:lineRule="exact"/>
              <w:jc w:val="left"/>
              <w:textAlignment w:val="auto"/>
              <w:rPr>
                <w:rFonts w:hAnsi="メイリオ" w:cs="メイリオ" w:hint="default"/>
                <w:color w:val="auto"/>
                <w:szCs w:val="18"/>
              </w:rPr>
            </w:pPr>
          </w:p>
        </w:tc>
        <w:tc>
          <w:tcPr>
            <w:tcW w:w="1134" w:type="dxa"/>
            <w:vMerge/>
            <w:tcBorders>
              <w:top w:val="single" w:sz="4" w:space="0" w:color="auto"/>
              <w:left w:val="single" w:sz="4" w:space="0" w:color="auto"/>
              <w:bottom w:val="single" w:sz="4" w:space="0" w:color="auto"/>
              <w:right w:val="nil"/>
            </w:tcBorders>
            <w:vAlign w:val="center"/>
            <w:hideMark/>
          </w:tcPr>
          <w:p w14:paraId="64AE822D" w14:textId="77777777" w:rsidR="00D669CD" w:rsidRPr="00776F02" w:rsidRDefault="00D669CD" w:rsidP="00D669CD">
            <w:pPr>
              <w:widowControl/>
              <w:overflowPunct/>
              <w:spacing w:line="280" w:lineRule="exact"/>
              <w:jc w:val="left"/>
              <w:textAlignment w:val="auto"/>
              <w:rPr>
                <w:rFonts w:hAnsi="メイリオ" w:cs="メイリオ" w:hint="default"/>
                <w:color w:val="auto"/>
                <w:szCs w:val="18"/>
              </w:rPr>
            </w:pPr>
          </w:p>
        </w:tc>
        <w:tc>
          <w:tcPr>
            <w:tcW w:w="3855" w:type="dxa"/>
            <w:vMerge/>
            <w:tcBorders>
              <w:top w:val="single" w:sz="4" w:space="0" w:color="auto"/>
              <w:left w:val="single" w:sz="4" w:space="0" w:color="auto"/>
              <w:bottom w:val="single" w:sz="4" w:space="0" w:color="auto"/>
              <w:right w:val="nil"/>
            </w:tcBorders>
            <w:vAlign w:val="center"/>
            <w:hideMark/>
          </w:tcPr>
          <w:p w14:paraId="15C4DD81" w14:textId="77777777" w:rsidR="00D669CD" w:rsidRPr="00776F02" w:rsidRDefault="00D669CD" w:rsidP="00D669CD">
            <w:pPr>
              <w:widowControl/>
              <w:overflowPunct/>
              <w:spacing w:line="280" w:lineRule="exact"/>
              <w:jc w:val="left"/>
              <w:textAlignment w:val="auto"/>
              <w:rPr>
                <w:rFonts w:hAnsi="メイリオ" w:cs="メイリオ" w:hint="default"/>
                <w:color w:val="auto"/>
                <w:szCs w:val="18"/>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14:paraId="3C725995" w14:textId="77777777" w:rsidR="00D669CD" w:rsidRPr="00776F02" w:rsidRDefault="00D669CD" w:rsidP="00D669CD">
            <w:pPr>
              <w:widowControl/>
              <w:overflowPunct/>
              <w:spacing w:line="280" w:lineRule="exact"/>
              <w:jc w:val="left"/>
              <w:textAlignment w:val="auto"/>
              <w:rPr>
                <w:rFonts w:hAnsi="メイリオ" w:cs="メイリオ" w:hint="default"/>
                <w:color w:val="auto"/>
                <w:szCs w:val="18"/>
              </w:rPr>
            </w:pPr>
          </w:p>
        </w:tc>
        <w:tc>
          <w:tcPr>
            <w:tcW w:w="1576" w:type="dxa"/>
            <w:vMerge/>
            <w:tcBorders>
              <w:top w:val="single" w:sz="4" w:space="0" w:color="auto"/>
              <w:left w:val="single" w:sz="4" w:space="0" w:color="auto"/>
              <w:bottom w:val="single" w:sz="4" w:space="0" w:color="auto"/>
              <w:right w:val="single" w:sz="4" w:space="0" w:color="auto"/>
            </w:tcBorders>
            <w:vAlign w:val="center"/>
            <w:hideMark/>
          </w:tcPr>
          <w:p w14:paraId="09E37A0E" w14:textId="77777777" w:rsidR="00D669CD" w:rsidRPr="00776F02" w:rsidRDefault="00D669CD" w:rsidP="00D669CD">
            <w:pPr>
              <w:widowControl/>
              <w:overflowPunct/>
              <w:spacing w:line="280" w:lineRule="exact"/>
              <w:jc w:val="left"/>
              <w:textAlignment w:val="auto"/>
              <w:rPr>
                <w:rFonts w:hAnsi="メイリオ" w:cs="メイリオ" w:hint="default"/>
                <w:color w:val="auto"/>
                <w:szCs w:val="18"/>
              </w:rPr>
            </w:pPr>
          </w:p>
        </w:tc>
      </w:tr>
      <w:tr w:rsidR="00776F02" w:rsidRPr="00776F02" w14:paraId="6A771656" w14:textId="77777777" w:rsidTr="002E1D0C">
        <w:tblPrEx>
          <w:tblLook w:val="04A0" w:firstRow="1" w:lastRow="0" w:firstColumn="1" w:lastColumn="0" w:noHBand="0" w:noVBand="1"/>
        </w:tblPrEx>
        <w:trPr>
          <w:cantSplit/>
          <w:trHeight w:val="1557"/>
        </w:trPr>
        <w:tc>
          <w:tcPr>
            <w:tcW w:w="42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D74409A" w14:textId="77777777" w:rsidR="00065D7D" w:rsidRPr="00776F02" w:rsidRDefault="00065D7D" w:rsidP="00065D7D">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住民税</w:t>
            </w:r>
          </w:p>
        </w:tc>
        <w:tc>
          <w:tcPr>
            <w:tcW w:w="2721" w:type="dxa"/>
            <w:tcBorders>
              <w:top w:val="single" w:sz="4" w:space="0" w:color="auto"/>
              <w:left w:val="nil"/>
              <w:bottom w:val="single" w:sz="4" w:space="0" w:color="auto"/>
              <w:right w:val="single" w:sz="4" w:space="0" w:color="auto"/>
            </w:tcBorders>
            <w:shd w:val="clear" w:color="000000" w:fill="FFFFFF"/>
            <w:hideMark/>
          </w:tcPr>
          <w:p w14:paraId="4FDF4277" w14:textId="77777777" w:rsidR="00065D7D" w:rsidRPr="00776F02" w:rsidRDefault="00065D7D" w:rsidP="0093722D">
            <w:pPr>
              <w:widowControl/>
              <w:overflowPunct/>
              <w:spacing w:line="260" w:lineRule="exact"/>
              <w:jc w:val="left"/>
              <w:textAlignment w:val="auto"/>
              <w:rPr>
                <w:rFonts w:hAnsi="メイリオ" w:cs="メイリオ" w:hint="default"/>
                <w:color w:val="auto"/>
                <w:szCs w:val="18"/>
              </w:rPr>
            </w:pPr>
            <w:r w:rsidRPr="00776F02">
              <w:rPr>
                <w:rFonts w:hAnsi="メイリオ" w:cs="メイリオ"/>
                <w:color w:val="auto"/>
                <w:szCs w:val="18"/>
              </w:rPr>
              <w:t>先物取引に係る雑所得等に係る住民税の課税の特例</w:t>
            </w:r>
          </w:p>
        </w:tc>
        <w:tc>
          <w:tcPr>
            <w:tcW w:w="1134" w:type="dxa"/>
            <w:tcBorders>
              <w:top w:val="single" w:sz="4" w:space="0" w:color="auto"/>
              <w:left w:val="nil"/>
              <w:bottom w:val="single" w:sz="4" w:space="0" w:color="auto"/>
              <w:right w:val="single" w:sz="4" w:space="0" w:color="auto"/>
            </w:tcBorders>
            <w:shd w:val="clear" w:color="000000" w:fill="FFFFFF"/>
            <w:hideMark/>
          </w:tcPr>
          <w:p w14:paraId="4305A5FF" w14:textId="77B0111E" w:rsidR="00065D7D" w:rsidRPr="00776F02" w:rsidRDefault="00065D7D" w:rsidP="0093722D">
            <w:pPr>
              <w:widowControl/>
              <w:overflowPunct/>
              <w:spacing w:line="260" w:lineRule="exact"/>
              <w:jc w:val="left"/>
              <w:textAlignment w:val="auto"/>
              <w:rPr>
                <w:rFonts w:hAnsi="メイリオ" w:cs="メイリオ" w:hint="default"/>
                <w:color w:val="auto"/>
                <w:szCs w:val="18"/>
              </w:rPr>
            </w:pPr>
            <w:r w:rsidRPr="00776F02">
              <w:rPr>
                <w:rFonts w:hAnsi="メイリオ" w:cs="メイリオ"/>
                <w:color w:val="auto"/>
                <w:szCs w:val="18"/>
              </w:rPr>
              <w:t>地法附35の4</w:t>
            </w:r>
          </w:p>
        </w:tc>
        <w:tc>
          <w:tcPr>
            <w:tcW w:w="3855" w:type="dxa"/>
            <w:tcBorders>
              <w:top w:val="single" w:sz="4" w:space="0" w:color="auto"/>
              <w:left w:val="nil"/>
              <w:bottom w:val="single" w:sz="4" w:space="0" w:color="auto"/>
              <w:right w:val="nil"/>
            </w:tcBorders>
            <w:shd w:val="clear" w:color="000000" w:fill="FFFFFF"/>
            <w:hideMark/>
          </w:tcPr>
          <w:p w14:paraId="4ABE0E83" w14:textId="77777777" w:rsidR="00065D7D" w:rsidRPr="00776F02" w:rsidRDefault="00065D7D" w:rsidP="003B1B82">
            <w:pPr>
              <w:widowControl/>
              <w:overflowPunct/>
              <w:spacing w:line="260" w:lineRule="exact"/>
              <w:textAlignment w:val="auto"/>
              <w:rPr>
                <w:rFonts w:hAnsi="メイリオ" w:cs="メイリオ" w:hint="default"/>
                <w:color w:val="auto"/>
                <w:szCs w:val="18"/>
              </w:rPr>
            </w:pPr>
            <w:r w:rsidRPr="00776F02">
              <w:rPr>
                <w:rFonts w:hAnsi="メイリオ" w:cs="メイリオ"/>
                <w:color w:val="auto"/>
                <w:szCs w:val="18"/>
              </w:rPr>
              <w:t>先物取引に係る差金等決済をした場合は、所得税法の規定にかかわらず、他の所得と区分し、道府県民税２％、市町村民税３％の申告分離課税とし、相互における損益通算を可能とする</w:t>
            </w:r>
          </w:p>
        </w:tc>
        <w:tc>
          <w:tcPr>
            <w:tcW w:w="737" w:type="dxa"/>
            <w:tcBorders>
              <w:top w:val="single" w:sz="4" w:space="0" w:color="auto"/>
              <w:left w:val="single" w:sz="4" w:space="0" w:color="auto"/>
              <w:bottom w:val="single" w:sz="4" w:space="0" w:color="auto"/>
              <w:right w:val="single" w:sz="4" w:space="0" w:color="auto"/>
            </w:tcBorders>
            <w:shd w:val="clear" w:color="000000" w:fill="FFFFFF"/>
            <w:hideMark/>
          </w:tcPr>
          <w:p w14:paraId="783FA07D" w14:textId="77777777" w:rsidR="00065D7D" w:rsidRPr="00776F02" w:rsidRDefault="00065D7D" w:rsidP="0093722D">
            <w:pPr>
              <w:widowControl/>
              <w:overflowPunct/>
              <w:spacing w:line="260" w:lineRule="exact"/>
              <w:jc w:val="center"/>
              <w:textAlignment w:val="auto"/>
              <w:rPr>
                <w:rFonts w:hAnsi="メイリオ" w:cs="メイリオ" w:hint="default"/>
                <w:color w:val="auto"/>
                <w:szCs w:val="18"/>
              </w:rPr>
            </w:pPr>
            <w:r w:rsidRPr="00776F02">
              <w:rPr>
                <w:rFonts w:hAnsi="メイリオ" w:cs="メイリオ"/>
                <w:color w:val="auto"/>
                <w:szCs w:val="18"/>
              </w:rPr>
              <w:t>H13</w:t>
            </w:r>
          </w:p>
        </w:tc>
        <w:tc>
          <w:tcPr>
            <w:tcW w:w="1576" w:type="dxa"/>
            <w:tcBorders>
              <w:top w:val="single" w:sz="4" w:space="0" w:color="auto"/>
              <w:left w:val="nil"/>
              <w:bottom w:val="single" w:sz="4" w:space="0" w:color="auto"/>
              <w:right w:val="single" w:sz="4" w:space="0" w:color="auto"/>
            </w:tcBorders>
            <w:shd w:val="clear" w:color="000000" w:fill="FFFFFF"/>
            <w:hideMark/>
          </w:tcPr>
          <w:p w14:paraId="2715C811" w14:textId="77777777" w:rsidR="00065D7D" w:rsidRPr="00776F02" w:rsidRDefault="001E2669" w:rsidP="009842A9">
            <w:pPr>
              <w:widowControl/>
              <w:overflowPunct/>
              <w:spacing w:line="260" w:lineRule="exact"/>
              <w:ind w:left="139" w:hangingChars="87" w:hanging="139"/>
              <w:jc w:val="left"/>
              <w:textAlignment w:val="auto"/>
              <w:rPr>
                <w:rFonts w:hAnsi="メイリオ" w:cs="メイリオ" w:hint="default"/>
                <w:color w:val="auto"/>
                <w:sz w:val="16"/>
                <w:szCs w:val="16"/>
              </w:rPr>
            </w:pPr>
            <w:r w:rsidRPr="00776F02">
              <w:rPr>
                <w:rFonts w:hAnsi="メイリオ" w:cs="メイリオ"/>
                <w:color w:val="auto"/>
                <w:sz w:val="16"/>
                <w:szCs w:val="16"/>
              </w:rPr>
              <w:t>官</w:t>
            </w:r>
            <w:r w:rsidR="0031727C" w:rsidRPr="00776F02">
              <w:rPr>
                <w:rFonts w:hAnsi="メイリオ" w:cs="メイリオ"/>
                <w:color w:val="auto"/>
                <w:sz w:val="16"/>
                <w:szCs w:val="16"/>
              </w:rPr>
              <w:t>.</w:t>
            </w:r>
            <w:r w:rsidR="00724E5A" w:rsidRPr="00776F02">
              <w:rPr>
                <w:rFonts w:hAnsi="メイリオ" w:cs="メイリオ"/>
                <w:color w:val="auto"/>
                <w:sz w:val="16"/>
                <w:szCs w:val="16"/>
              </w:rPr>
              <w:t>商品取引グループ</w:t>
            </w:r>
          </w:p>
          <w:p w14:paraId="3BFCC0A4" w14:textId="538D83DA" w:rsidR="00065D7D" w:rsidRPr="00776F02" w:rsidRDefault="00FF563A" w:rsidP="009842A9">
            <w:pPr>
              <w:widowControl/>
              <w:overflowPunct/>
              <w:spacing w:line="260" w:lineRule="exact"/>
              <w:ind w:left="139" w:hangingChars="87" w:hanging="139"/>
              <w:jc w:val="left"/>
              <w:textAlignment w:val="auto"/>
              <w:rPr>
                <w:rFonts w:hAnsi="メイリオ" w:cs="メイリオ" w:hint="default"/>
                <w:color w:val="auto"/>
                <w:sz w:val="16"/>
                <w:szCs w:val="16"/>
              </w:rPr>
            </w:pPr>
            <w:r w:rsidRPr="00776F02">
              <w:rPr>
                <w:rFonts w:hAnsi="メイリオ" w:cs="メイリオ"/>
                <w:color w:val="auto"/>
                <w:sz w:val="16"/>
                <w:szCs w:val="16"/>
              </w:rPr>
              <w:t>共管</w:t>
            </w:r>
            <w:r w:rsidR="00285367" w:rsidRPr="00776F02">
              <w:rPr>
                <w:rFonts w:hAnsi="メイリオ" w:cs="メイリオ"/>
                <w:color w:val="auto"/>
                <w:sz w:val="16"/>
                <w:szCs w:val="16"/>
              </w:rPr>
              <w:t>：</w:t>
            </w:r>
            <w:r w:rsidRPr="00776F02">
              <w:rPr>
                <w:rFonts w:hAnsi="メイリオ" w:cs="メイリオ"/>
                <w:color w:val="auto"/>
                <w:sz w:val="16"/>
                <w:szCs w:val="16"/>
                <w:u w:val="single"/>
              </w:rPr>
              <w:t>金</w:t>
            </w:r>
            <w:r w:rsidRPr="00776F02">
              <w:rPr>
                <w:rFonts w:hAnsi="メイリオ" w:cs="メイリオ"/>
                <w:color w:val="auto"/>
                <w:sz w:val="16"/>
                <w:szCs w:val="16"/>
              </w:rPr>
              <w:t>、経</w:t>
            </w:r>
          </w:p>
        </w:tc>
      </w:tr>
      <w:tr w:rsidR="00776F02" w:rsidRPr="00776F02" w14:paraId="6EBD4330" w14:textId="77777777" w:rsidTr="002E1D0C">
        <w:tblPrEx>
          <w:tblLook w:val="04A0" w:firstRow="1" w:lastRow="0" w:firstColumn="1" w:lastColumn="0" w:noHBand="0" w:noVBand="1"/>
        </w:tblPrEx>
        <w:trPr>
          <w:trHeight w:val="1834"/>
        </w:trPr>
        <w:tc>
          <w:tcPr>
            <w:tcW w:w="425" w:type="dxa"/>
            <w:vMerge/>
            <w:tcBorders>
              <w:left w:val="single" w:sz="4" w:space="0" w:color="auto"/>
              <w:bottom w:val="single" w:sz="4" w:space="0" w:color="auto"/>
              <w:right w:val="single" w:sz="4" w:space="0" w:color="auto"/>
            </w:tcBorders>
            <w:vAlign w:val="center"/>
            <w:hideMark/>
          </w:tcPr>
          <w:p w14:paraId="75A0DB5F" w14:textId="77777777" w:rsidR="00065D7D" w:rsidRPr="00776F02" w:rsidRDefault="00065D7D" w:rsidP="00065D7D">
            <w:pPr>
              <w:widowControl/>
              <w:overflowPunct/>
              <w:spacing w:line="280" w:lineRule="exact"/>
              <w:jc w:val="left"/>
              <w:textAlignment w:val="auto"/>
              <w:rPr>
                <w:rFonts w:hAnsi="メイリオ" w:cs="メイリオ" w:hint="default"/>
                <w:color w:val="auto"/>
                <w:szCs w:val="18"/>
              </w:rPr>
            </w:pPr>
          </w:p>
        </w:tc>
        <w:tc>
          <w:tcPr>
            <w:tcW w:w="2721" w:type="dxa"/>
            <w:tcBorders>
              <w:top w:val="single" w:sz="4" w:space="0" w:color="auto"/>
              <w:left w:val="nil"/>
              <w:bottom w:val="single" w:sz="4" w:space="0" w:color="auto"/>
              <w:right w:val="single" w:sz="4" w:space="0" w:color="auto"/>
            </w:tcBorders>
            <w:shd w:val="clear" w:color="000000" w:fill="FFFFFF"/>
            <w:hideMark/>
          </w:tcPr>
          <w:p w14:paraId="370CCE90" w14:textId="66020C0C" w:rsidR="00065D7D" w:rsidRPr="00776F02" w:rsidRDefault="00065D7D" w:rsidP="0093722D">
            <w:pPr>
              <w:widowControl/>
              <w:overflowPunct/>
              <w:spacing w:line="260" w:lineRule="exact"/>
              <w:jc w:val="left"/>
              <w:textAlignment w:val="auto"/>
              <w:rPr>
                <w:rFonts w:hAnsi="メイリオ" w:cs="メイリオ" w:hint="default"/>
                <w:color w:val="auto"/>
                <w:szCs w:val="18"/>
              </w:rPr>
            </w:pPr>
            <w:r w:rsidRPr="00776F02">
              <w:rPr>
                <w:rFonts w:hAnsi="メイリオ" w:cs="メイリオ"/>
                <w:color w:val="auto"/>
                <w:szCs w:val="18"/>
              </w:rPr>
              <w:t>先物取引の差金等決済に係る損失の繰越控除の特例</w:t>
            </w:r>
          </w:p>
        </w:tc>
        <w:tc>
          <w:tcPr>
            <w:tcW w:w="1134" w:type="dxa"/>
            <w:tcBorders>
              <w:top w:val="single" w:sz="4" w:space="0" w:color="auto"/>
              <w:left w:val="nil"/>
              <w:bottom w:val="single" w:sz="4" w:space="0" w:color="auto"/>
              <w:right w:val="single" w:sz="4" w:space="0" w:color="auto"/>
            </w:tcBorders>
            <w:shd w:val="clear" w:color="000000" w:fill="FFFFFF"/>
            <w:hideMark/>
          </w:tcPr>
          <w:p w14:paraId="015D3851" w14:textId="03AA3083" w:rsidR="00065D7D" w:rsidRPr="00776F02" w:rsidRDefault="00065D7D" w:rsidP="0093722D">
            <w:pPr>
              <w:widowControl/>
              <w:overflowPunct/>
              <w:spacing w:line="260" w:lineRule="exact"/>
              <w:jc w:val="left"/>
              <w:textAlignment w:val="auto"/>
              <w:rPr>
                <w:rFonts w:hAnsi="メイリオ" w:cs="メイリオ" w:hint="default"/>
                <w:color w:val="auto"/>
                <w:szCs w:val="18"/>
              </w:rPr>
            </w:pPr>
            <w:r w:rsidRPr="00776F02">
              <w:rPr>
                <w:rFonts w:hAnsi="メイリオ" w:cs="メイリオ"/>
                <w:color w:val="auto"/>
                <w:szCs w:val="18"/>
              </w:rPr>
              <w:t>地法附35の4の2</w:t>
            </w:r>
          </w:p>
        </w:tc>
        <w:tc>
          <w:tcPr>
            <w:tcW w:w="3855" w:type="dxa"/>
            <w:tcBorders>
              <w:top w:val="single" w:sz="4" w:space="0" w:color="auto"/>
              <w:left w:val="nil"/>
              <w:bottom w:val="single" w:sz="4" w:space="0" w:color="auto"/>
              <w:right w:val="single" w:sz="4" w:space="0" w:color="auto"/>
            </w:tcBorders>
            <w:shd w:val="clear" w:color="000000" w:fill="FFFFFF"/>
            <w:hideMark/>
          </w:tcPr>
          <w:p w14:paraId="70463245" w14:textId="77777777" w:rsidR="00065D7D" w:rsidRPr="00776F02" w:rsidRDefault="00065D7D" w:rsidP="003B1B82">
            <w:pPr>
              <w:widowControl/>
              <w:overflowPunct/>
              <w:spacing w:line="260" w:lineRule="exact"/>
              <w:textAlignment w:val="auto"/>
              <w:rPr>
                <w:rFonts w:hAnsi="メイリオ" w:cs="メイリオ" w:hint="default"/>
                <w:color w:val="auto"/>
                <w:szCs w:val="18"/>
              </w:rPr>
            </w:pPr>
            <w:r w:rsidRPr="00776F02">
              <w:rPr>
                <w:rFonts w:hAnsi="メイリオ" w:cs="メイリオ"/>
                <w:color w:val="auto"/>
                <w:szCs w:val="18"/>
              </w:rPr>
              <w:t>道府県民税及び市町村民税の所得割の納税義務者の前年3年内の各年に生じた先物取引の差金等決済に係る損失の金額は、当該納税義務者の先物取引に係る雑所得等の金額の限度として、当該先物取引に係る雑所得等の金額の計算上控除する</w:t>
            </w:r>
          </w:p>
        </w:tc>
        <w:tc>
          <w:tcPr>
            <w:tcW w:w="737" w:type="dxa"/>
            <w:tcBorders>
              <w:top w:val="single" w:sz="4" w:space="0" w:color="auto"/>
              <w:left w:val="nil"/>
              <w:bottom w:val="single" w:sz="4" w:space="0" w:color="auto"/>
              <w:right w:val="single" w:sz="4" w:space="0" w:color="auto"/>
            </w:tcBorders>
            <w:shd w:val="clear" w:color="auto" w:fill="auto"/>
            <w:hideMark/>
          </w:tcPr>
          <w:p w14:paraId="50037FC5" w14:textId="77777777" w:rsidR="00065D7D" w:rsidRPr="00776F02" w:rsidRDefault="00065D7D" w:rsidP="0093722D">
            <w:pPr>
              <w:widowControl/>
              <w:overflowPunct/>
              <w:spacing w:line="260" w:lineRule="exact"/>
              <w:jc w:val="center"/>
              <w:textAlignment w:val="auto"/>
              <w:rPr>
                <w:rFonts w:hAnsi="メイリオ" w:cs="メイリオ" w:hint="default"/>
                <w:color w:val="auto"/>
                <w:szCs w:val="18"/>
              </w:rPr>
            </w:pPr>
            <w:r w:rsidRPr="00776F02">
              <w:rPr>
                <w:rFonts w:hAnsi="メイリオ" w:cs="メイリオ"/>
                <w:color w:val="auto"/>
                <w:szCs w:val="18"/>
              </w:rPr>
              <w:t>H15</w:t>
            </w:r>
          </w:p>
        </w:tc>
        <w:tc>
          <w:tcPr>
            <w:tcW w:w="1576" w:type="dxa"/>
            <w:tcBorders>
              <w:top w:val="single" w:sz="4" w:space="0" w:color="auto"/>
              <w:left w:val="nil"/>
              <w:bottom w:val="single" w:sz="4" w:space="0" w:color="auto"/>
              <w:right w:val="single" w:sz="4" w:space="0" w:color="auto"/>
            </w:tcBorders>
            <w:shd w:val="clear" w:color="000000" w:fill="FFFFFF"/>
            <w:hideMark/>
          </w:tcPr>
          <w:p w14:paraId="130C8F38" w14:textId="77777777" w:rsidR="00065D7D" w:rsidRPr="00776F02" w:rsidRDefault="001E2669" w:rsidP="009842A9">
            <w:pPr>
              <w:widowControl/>
              <w:overflowPunct/>
              <w:spacing w:line="260" w:lineRule="exact"/>
              <w:ind w:left="139" w:hangingChars="87" w:hanging="139"/>
              <w:jc w:val="left"/>
              <w:textAlignment w:val="auto"/>
              <w:rPr>
                <w:rFonts w:hAnsi="メイリオ" w:cs="メイリオ" w:hint="default"/>
                <w:color w:val="auto"/>
                <w:sz w:val="16"/>
                <w:szCs w:val="16"/>
              </w:rPr>
            </w:pPr>
            <w:r w:rsidRPr="00776F02">
              <w:rPr>
                <w:rFonts w:hAnsi="メイリオ" w:cs="メイリオ"/>
                <w:color w:val="auto"/>
                <w:sz w:val="16"/>
                <w:szCs w:val="16"/>
              </w:rPr>
              <w:t>官</w:t>
            </w:r>
            <w:r w:rsidR="0031727C" w:rsidRPr="00776F02">
              <w:rPr>
                <w:rFonts w:hAnsi="メイリオ" w:cs="メイリオ"/>
                <w:color w:val="auto"/>
                <w:sz w:val="16"/>
                <w:szCs w:val="16"/>
              </w:rPr>
              <w:t>.</w:t>
            </w:r>
            <w:r w:rsidR="00724E5A" w:rsidRPr="00776F02">
              <w:rPr>
                <w:rFonts w:hAnsi="メイリオ" w:cs="メイリオ"/>
                <w:color w:val="auto"/>
                <w:sz w:val="16"/>
                <w:szCs w:val="16"/>
              </w:rPr>
              <w:t>商品取引グループ</w:t>
            </w:r>
          </w:p>
          <w:p w14:paraId="314993F1" w14:textId="513F40A5" w:rsidR="00065D7D" w:rsidRPr="00776F02" w:rsidRDefault="00B84D20" w:rsidP="009842A9">
            <w:pPr>
              <w:widowControl/>
              <w:overflowPunct/>
              <w:spacing w:line="260" w:lineRule="exact"/>
              <w:ind w:left="139" w:hangingChars="87" w:hanging="139"/>
              <w:jc w:val="left"/>
              <w:textAlignment w:val="auto"/>
              <w:rPr>
                <w:rFonts w:hAnsi="メイリオ" w:cs="メイリオ" w:hint="default"/>
                <w:color w:val="auto"/>
                <w:sz w:val="16"/>
                <w:szCs w:val="16"/>
              </w:rPr>
            </w:pPr>
            <w:r w:rsidRPr="00776F02">
              <w:rPr>
                <w:rFonts w:hAnsi="メイリオ" w:cs="メイリオ"/>
                <w:color w:val="auto"/>
                <w:sz w:val="16"/>
                <w:szCs w:val="16"/>
              </w:rPr>
              <w:t>共管</w:t>
            </w:r>
            <w:r w:rsidR="00285367" w:rsidRPr="00776F02">
              <w:rPr>
                <w:rFonts w:hAnsi="メイリオ" w:cs="メイリオ"/>
                <w:color w:val="auto"/>
                <w:sz w:val="16"/>
                <w:szCs w:val="16"/>
              </w:rPr>
              <w:t>：</w:t>
            </w:r>
            <w:r w:rsidRPr="00776F02">
              <w:rPr>
                <w:rFonts w:hAnsi="メイリオ" w:cs="メイリオ"/>
                <w:color w:val="auto"/>
                <w:sz w:val="16"/>
                <w:szCs w:val="16"/>
                <w:u w:val="single"/>
              </w:rPr>
              <w:t>金</w:t>
            </w:r>
            <w:r w:rsidRPr="00776F02">
              <w:rPr>
                <w:rFonts w:hAnsi="メイリオ" w:cs="メイリオ"/>
                <w:color w:val="auto"/>
                <w:sz w:val="16"/>
                <w:szCs w:val="16"/>
              </w:rPr>
              <w:t>、経</w:t>
            </w:r>
          </w:p>
        </w:tc>
      </w:tr>
      <w:tr w:rsidR="00776F02" w:rsidRPr="00776F02" w14:paraId="7F4CABC3" w14:textId="77777777" w:rsidTr="00A01BB5">
        <w:tblPrEx>
          <w:tblLook w:val="04A0" w:firstRow="1" w:lastRow="0" w:firstColumn="1" w:lastColumn="0" w:noHBand="0" w:noVBand="1"/>
        </w:tblPrEx>
        <w:trPr>
          <w:trHeight w:val="2041"/>
        </w:trPr>
        <w:tc>
          <w:tcPr>
            <w:tcW w:w="425" w:type="dxa"/>
            <w:vMerge/>
            <w:tcBorders>
              <w:left w:val="single" w:sz="4" w:space="0" w:color="auto"/>
              <w:bottom w:val="single" w:sz="4" w:space="0" w:color="auto"/>
              <w:right w:val="single" w:sz="4" w:space="0" w:color="auto"/>
            </w:tcBorders>
            <w:vAlign w:val="center"/>
          </w:tcPr>
          <w:p w14:paraId="6DC782F1" w14:textId="77777777" w:rsidR="006C709E" w:rsidRPr="00776F02" w:rsidRDefault="006C709E" w:rsidP="006C709E">
            <w:pPr>
              <w:widowControl/>
              <w:overflowPunct/>
              <w:spacing w:line="280" w:lineRule="exact"/>
              <w:jc w:val="left"/>
              <w:textAlignment w:val="auto"/>
              <w:rPr>
                <w:rFonts w:hAnsi="メイリオ" w:cs="メイリオ" w:hint="default"/>
                <w:color w:val="auto"/>
                <w:szCs w:val="18"/>
              </w:rPr>
            </w:pPr>
          </w:p>
        </w:tc>
        <w:tc>
          <w:tcPr>
            <w:tcW w:w="2721" w:type="dxa"/>
            <w:tcBorders>
              <w:top w:val="nil"/>
              <w:left w:val="nil"/>
              <w:right w:val="single" w:sz="4" w:space="0" w:color="auto"/>
            </w:tcBorders>
            <w:shd w:val="clear" w:color="000000" w:fill="FFFFFF"/>
          </w:tcPr>
          <w:p w14:paraId="19F75728" w14:textId="2B3FE7AA" w:rsidR="006C709E" w:rsidRPr="00776F02" w:rsidRDefault="006C709E" w:rsidP="006C709E">
            <w:pPr>
              <w:widowControl/>
              <w:overflowPunct/>
              <w:spacing w:line="260" w:lineRule="exact"/>
              <w:jc w:val="left"/>
              <w:textAlignment w:val="auto"/>
              <w:rPr>
                <w:rFonts w:hAnsi="メイリオ" w:cs="メイリオ" w:hint="default"/>
                <w:color w:val="auto"/>
                <w:szCs w:val="18"/>
              </w:rPr>
            </w:pPr>
            <w:r w:rsidRPr="00776F02">
              <w:rPr>
                <w:rFonts w:hAnsi="メイリオ" w:cs="メイリオ"/>
                <w:color w:val="auto"/>
                <w:szCs w:val="18"/>
              </w:rPr>
              <w:t>中小企業者等の試験研究費に係る特例</w:t>
            </w:r>
          </w:p>
        </w:tc>
        <w:tc>
          <w:tcPr>
            <w:tcW w:w="1134" w:type="dxa"/>
            <w:tcBorders>
              <w:top w:val="nil"/>
              <w:left w:val="nil"/>
              <w:right w:val="single" w:sz="4" w:space="0" w:color="auto"/>
            </w:tcBorders>
            <w:shd w:val="clear" w:color="000000" w:fill="FFFFFF"/>
          </w:tcPr>
          <w:p w14:paraId="40D759E5" w14:textId="44A83803" w:rsidR="006C709E" w:rsidRPr="00776F02" w:rsidRDefault="006C709E" w:rsidP="006C709E">
            <w:pPr>
              <w:widowControl/>
              <w:overflowPunct/>
              <w:spacing w:line="260" w:lineRule="exact"/>
              <w:jc w:val="left"/>
              <w:textAlignment w:val="auto"/>
              <w:rPr>
                <w:rFonts w:hAnsi="メイリオ" w:cs="メイリオ" w:hint="default"/>
                <w:color w:val="auto"/>
                <w:szCs w:val="18"/>
              </w:rPr>
            </w:pPr>
            <w:r w:rsidRPr="00776F02">
              <w:rPr>
                <w:rFonts w:hAnsi="メイリオ" w:cs="メイリオ"/>
                <w:color w:val="auto"/>
                <w:szCs w:val="18"/>
              </w:rPr>
              <w:t>地法附8</w:t>
            </w:r>
            <w:r w:rsidR="00BF058F" w:rsidRPr="00776F02">
              <w:rPr>
                <w:rFonts w:hAnsi="メイリオ" w:cs="メイリオ"/>
                <w:color w:val="auto"/>
                <w:szCs w:val="18"/>
              </w:rPr>
              <w:t>①～④</w:t>
            </w:r>
          </w:p>
        </w:tc>
        <w:tc>
          <w:tcPr>
            <w:tcW w:w="3855" w:type="dxa"/>
            <w:vMerge w:val="restart"/>
            <w:tcBorders>
              <w:top w:val="nil"/>
              <w:left w:val="nil"/>
              <w:right w:val="single" w:sz="4" w:space="0" w:color="auto"/>
            </w:tcBorders>
            <w:shd w:val="clear" w:color="000000" w:fill="FFFFFF"/>
          </w:tcPr>
          <w:p w14:paraId="20A08128" w14:textId="0BC90060" w:rsidR="006C709E" w:rsidRPr="00776F02" w:rsidRDefault="006C709E" w:rsidP="003B1B82">
            <w:pPr>
              <w:widowControl/>
              <w:overflowPunct/>
              <w:spacing w:line="260" w:lineRule="exact"/>
              <w:textAlignment w:val="auto"/>
              <w:rPr>
                <w:rFonts w:hAnsi="メイリオ" w:cs="メイリオ" w:hint="default"/>
                <w:color w:val="auto"/>
                <w:szCs w:val="18"/>
              </w:rPr>
            </w:pPr>
            <w:r w:rsidRPr="00776F02">
              <w:rPr>
                <w:rFonts w:hAnsi="メイリオ" w:cs="メイリオ"/>
                <w:color w:val="auto"/>
                <w:szCs w:val="18"/>
              </w:rPr>
              <w:t>法人住民税法人税割の課税標準となる法人税額は、原則として税額控除を行う前の法人税額を用いることとされているが、中小企業者等の試験研究費の税額控除については、</w:t>
            </w:r>
            <w:r w:rsidR="001108DF" w:rsidRPr="00776F02">
              <w:rPr>
                <w:rFonts w:hAnsi="メイリオ" w:cs="メイリオ"/>
                <w:color w:val="auto"/>
                <w:szCs w:val="18"/>
              </w:rPr>
              <w:t>措</w:t>
            </w:r>
            <w:r w:rsidRPr="00776F02">
              <w:rPr>
                <w:rFonts w:hAnsi="メイリオ" w:cs="メイリオ"/>
                <w:color w:val="auto"/>
                <w:szCs w:val="18"/>
              </w:rPr>
              <w:t>法</w:t>
            </w:r>
            <w:r w:rsidR="00AC00F6" w:rsidRPr="00776F02">
              <w:rPr>
                <w:rFonts w:hAnsi="メイリオ" w:cs="メイリオ"/>
                <w:color w:val="auto"/>
                <w:szCs w:val="18"/>
              </w:rPr>
              <w:t>4</w:t>
            </w:r>
            <w:r w:rsidRPr="00776F02">
              <w:rPr>
                <w:rFonts w:hAnsi="メイリオ" w:cs="メイリオ"/>
                <w:color w:val="auto"/>
                <w:szCs w:val="18"/>
              </w:rPr>
              <w:t>2の4</w:t>
            </w:r>
            <w:r w:rsidR="00AC00F6" w:rsidRPr="00776F02">
              <w:rPr>
                <w:rFonts w:hAnsi="メイリオ" w:cs="メイリオ"/>
                <w:color w:val="auto"/>
                <w:szCs w:val="18"/>
              </w:rPr>
              <w:t>⑥</w:t>
            </w:r>
            <w:r w:rsidRPr="00776F02">
              <w:rPr>
                <w:rFonts w:hAnsi="メイリオ" w:cs="メイリオ"/>
                <w:color w:val="auto"/>
                <w:szCs w:val="18"/>
              </w:rPr>
              <w:t>等による税額控除後の法人税額を法人住民税の課税標準として用いる</w:t>
            </w:r>
          </w:p>
        </w:tc>
        <w:tc>
          <w:tcPr>
            <w:tcW w:w="737" w:type="dxa"/>
            <w:vMerge w:val="restart"/>
            <w:tcBorders>
              <w:top w:val="nil"/>
              <w:left w:val="nil"/>
              <w:right w:val="single" w:sz="4" w:space="0" w:color="auto"/>
            </w:tcBorders>
            <w:shd w:val="clear" w:color="000000" w:fill="FFFFFF"/>
          </w:tcPr>
          <w:p w14:paraId="4887A2A3" w14:textId="77777777" w:rsidR="006C709E" w:rsidRPr="00776F02" w:rsidRDefault="006C709E" w:rsidP="006C709E">
            <w:pPr>
              <w:widowControl/>
              <w:overflowPunct/>
              <w:spacing w:line="260" w:lineRule="exact"/>
              <w:jc w:val="center"/>
              <w:textAlignment w:val="auto"/>
              <w:rPr>
                <w:rFonts w:hAnsi="メイリオ" w:cs="メイリオ" w:hint="default"/>
                <w:color w:val="auto"/>
                <w:szCs w:val="18"/>
              </w:rPr>
            </w:pPr>
            <w:r w:rsidRPr="00776F02">
              <w:rPr>
                <w:rFonts w:hAnsi="メイリオ" w:cs="メイリオ"/>
                <w:color w:val="auto"/>
                <w:szCs w:val="18"/>
              </w:rPr>
              <w:t xml:space="preserve">S60 </w:t>
            </w:r>
          </w:p>
        </w:tc>
        <w:tc>
          <w:tcPr>
            <w:tcW w:w="1576" w:type="dxa"/>
            <w:vMerge w:val="restart"/>
            <w:tcBorders>
              <w:top w:val="nil"/>
              <w:left w:val="nil"/>
              <w:right w:val="single" w:sz="4" w:space="0" w:color="auto"/>
            </w:tcBorders>
            <w:shd w:val="clear" w:color="000000" w:fill="FFFFFF"/>
          </w:tcPr>
          <w:p w14:paraId="16772F85" w14:textId="77777777" w:rsidR="0031727C" w:rsidRPr="00776F02" w:rsidRDefault="001E2669" w:rsidP="009842A9">
            <w:pPr>
              <w:widowControl/>
              <w:overflowPunct/>
              <w:spacing w:line="260" w:lineRule="exact"/>
              <w:ind w:left="139" w:hangingChars="87" w:hanging="139"/>
              <w:jc w:val="left"/>
              <w:textAlignment w:val="auto"/>
              <w:rPr>
                <w:rFonts w:hAnsi="メイリオ" w:cs="メイリオ" w:hint="default"/>
                <w:color w:val="auto"/>
                <w:sz w:val="16"/>
                <w:szCs w:val="16"/>
              </w:rPr>
            </w:pPr>
            <w:r w:rsidRPr="00776F02">
              <w:rPr>
                <w:rFonts w:hAnsi="メイリオ" w:cs="メイリオ"/>
                <w:color w:val="auto"/>
                <w:sz w:val="16"/>
                <w:szCs w:val="16"/>
              </w:rPr>
              <w:t>官</w:t>
            </w:r>
            <w:r w:rsidR="0031727C" w:rsidRPr="00776F02">
              <w:rPr>
                <w:rFonts w:hAnsi="メイリオ" w:cs="メイリオ"/>
                <w:color w:val="auto"/>
                <w:sz w:val="16"/>
                <w:szCs w:val="16"/>
              </w:rPr>
              <w:t>.</w:t>
            </w:r>
            <w:r w:rsidR="00724E5A" w:rsidRPr="00776F02">
              <w:rPr>
                <w:rFonts w:hAnsi="メイリオ" w:cs="メイリオ"/>
                <w:color w:val="auto"/>
                <w:sz w:val="16"/>
                <w:szCs w:val="16"/>
              </w:rPr>
              <w:t>企画グループ</w:t>
            </w:r>
          </w:p>
          <w:p w14:paraId="7566AECC" w14:textId="77777777" w:rsidR="006C709E" w:rsidRPr="00776F02" w:rsidRDefault="0031727C" w:rsidP="0031727C">
            <w:pPr>
              <w:widowControl/>
              <w:overflowPunct/>
              <w:spacing w:line="26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国.知的財産課</w:t>
            </w:r>
            <w:r w:rsidR="006C709E" w:rsidRPr="00776F02">
              <w:rPr>
                <w:rFonts w:hAnsi="メイリオ" w:cs="メイリオ"/>
                <w:color w:val="auto"/>
                <w:sz w:val="16"/>
                <w:szCs w:val="16"/>
              </w:rPr>
              <w:br/>
              <w:t>技.研究推進課</w:t>
            </w:r>
          </w:p>
        </w:tc>
      </w:tr>
      <w:tr w:rsidR="00776F02" w:rsidRPr="00776F02" w14:paraId="32A5CB34" w14:textId="77777777" w:rsidTr="00A01BB5">
        <w:tblPrEx>
          <w:tblLook w:val="04A0" w:firstRow="1" w:lastRow="0" w:firstColumn="1" w:lastColumn="0" w:noHBand="0" w:noVBand="1"/>
        </w:tblPrEx>
        <w:trPr>
          <w:trHeight w:val="2041"/>
        </w:trPr>
        <w:tc>
          <w:tcPr>
            <w:tcW w:w="425" w:type="dxa"/>
            <w:vMerge/>
            <w:tcBorders>
              <w:left w:val="single" w:sz="4" w:space="0" w:color="auto"/>
              <w:bottom w:val="single" w:sz="4" w:space="0" w:color="auto"/>
              <w:right w:val="single" w:sz="4" w:space="0" w:color="auto"/>
            </w:tcBorders>
            <w:vAlign w:val="center"/>
            <w:hideMark/>
          </w:tcPr>
          <w:p w14:paraId="3B664828" w14:textId="77777777" w:rsidR="006C709E" w:rsidRPr="00776F02" w:rsidRDefault="006C709E" w:rsidP="006C709E">
            <w:pPr>
              <w:widowControl/>
              <w:overflowPunct/>
              <w:spacing w:line="280" w:lineRule="exact"/>
              <w:jc w:val="left"/>
              <w:textAlignment w:val="auto"/>
              <w:rPr>
                <w:rFonts w:hAnsi="メイリオ" w:cs="メイリオ" w:hint="default"/>
                <w:color w:val="auto"/>
                <w:szCs w:val="18"/>
              </w:rPr>
            </w:pPr>
          </w:p>
        </w:tc>
        <w:tc>
          <w:tcPr>
            <w:tcW w:w="2721" w:type="dxa"/>
            <w:tcBorders>
              <w:left w:val="single" w:sz="4" w:space="0" w:color="auto"/>
              <w:bottom w:val="single" w:sz="4" w:space="0" w:color="auto"/>
              <w:right w:val="single" w:sz="4" w:space="0" w:color="auto"/>
            </w:tcBorders>
            <w:shd w:val="clear" w:color="000000" w:fill="FFFFFF"/>
          </w:tcPr>
          <w:p w14:paraId="5DEB0B29" w14:textId="43EE1DA2" w:rsidR="006C709E" w:rsidRPr="00776F02" w:rsidRDefault="006C709E" w:rsidP="002B46D2">
            <w:pPr>
              <w:widowControl/>
              <w:overflowPunct/>
              <w:spacing w:line="260" w:lineRule="exact"/>
              <w:ind w:left="180" w:hangingChars="100" w:hanging="180"/>
              <w:jc w:val="left"/>
              <w:textAlignment w:val="auto"/>
              <w:rPr>
                <w:rFonts w:hAnsi="メイリオ" w:cs="メイリオ" w:hint="default"/>
                <w:color w:val="auto"/>
                <w:szCs w:val="18"/>
              </w:rPr>
            </w:pPr>
            <w:r w:rsidRPr="00776F02">
              <w:rPr>
                <w:rFonts w:hAnsi="メイリオ" w:cs="メイリオ"/>
                <w:color w:val="auto"/>
                <w:szCs w:val="18"/>
              </w:rPr>
              <w:t>※</w:t>
            </w:r>
            <w:r w:rsidR="002B46D2" w:rsidRPr="00776F02">
              <w:rPr>
                <w:rFonts w:hAnsi="メイリオ" w:cs="メイリオ"/>
                <w:color w:val="auto"/>
                <w:szCs w:val="18"/>
              </w:rPr>
              <w:t xml:space="preserve">　</w:t>
            </w:r>
            <w:r w:rsidR="008A540E" w:rsidRPr="00776F02">
              <w:rPr>
                <w:rFonts w:hAnsi="メイリオ" w:cs="メイリオ"/>
                <w:color w:val="auto"/>
                <w:szCs w:val="18"/>
              </w:rPr>
              <w:t>試験研究を行った場合の法人税額等の特別控除（期限付租税特別措置：国税）と連動。</w:t>
            </w:r>
          </w:p>
        </w:tc>
        <w:tc>
          <w:tcPr>
            <w:tcW w:w="1134" w:type="dxa"/>
            <w:tcBorders>
              <w:top w:val="nil"/>
              <w:left w:val="single" w:sz="4" w:space="0" w:color="auto"/>
              <w:bottom w:val="single" w:sz="4" w:space="0" w:color="auto"/>
              <w:right w:val="single" w:sz="4" w:space="0" w:color="auto"/>
            </w:tcBorders>
            <w:shd w:val="clear" w:color="000000" w:fill="FFFFFF"/>
          </w:tcPr>
          <w:p w14:paraId="3C1A8AB8" w14:textId="6748B09C" w:rsidR="006C709E" w:rsidRPr="00776F02" w:rsidRDefault="006C709E" w:rsidP="00D13AA8">
            <w:pPr>
              <w:spacing w:line="280" w:lineRule="exact"/>
              <w:rPr>
                <w:rFonts w:hAnsi="メイリオ" w:hint="default"/>
                <w:color w:val="auto"/>
                <w:spacing w:val="-6"/>
                <w:szCs w:val="18"/>
              </w:rPr>
            </w:pPr>
            <w:r w:rsidRPr="00776F02">
              <w:rPr>
                <w:rFonts w:hAnsi="メイリオ"/>
                <w:color w:val="auto"/>
                <w:spacing w:val="-6"/>
                <w:szCs w:val="18"/>
              </w:rPr>
              <w:t>措法10</w:t>
            </w:r>
            <w:r w:rsidR="00D13AA8" w:rsidRPr="00776F02">
              <w:rPr>
                <w:rFonts w:hAnsi="メイリオ"/>
                <w:color w:val="auto"/>
                <w:spacing w:val="-6"/>
                <w:szCs w:val="18"/>
              </w:rPr>
              <w:t>、</w:t>
            </w:r>
            <w:r w:rsidRPr="00776F02">
              <w:rPr>
                <w:rFonts w:hAnsi="メイリオ"/>
                <w:color w:val="auto"/>
                <w:spacing w:val="-6"/>
                <w:szCs w:val="18"/>
              </w:rPr>
              <w:t>42の4</w:t>
            </w:r>
          </w:p>
          <w:p w14:paraId="614892A7" w14:textId="77777777" w:rsidR="006C709E" w:rsidRPr="00776F02" w:rsidRDefault="006C709E" w:rsidP="006C709E">
            <w:pPr>
              <w:widowControl/>
              <w:overflowPunct/>
              <w:spacing w:line="260" w:lineRule="exact"/>
              <w:ind w:firstLineChars="200" w:firstLine="361"/>
              <w:jc w:val="left"/>
              <w:textAlignment w:val="auto"/>
              <w:rPr>
                <w:rFonts w:hAnsi="メイリオ" w:cs="メイリオ" w:hint="default"/>
                <w:color w:val="auto"/>
                <w:szCs w:val="18"/>
              </w:rPr>
            </w:pPr>
          </w:p>
        </w:tc>
        <w:tc>
          <w:tcPr>
            <w:tcW w:w="3855" w:type="dxa"/>
            <w:vMerge/>
            <w:tcBorders>
              <w:left w:val="nil"/>
              <w:bottom w:val="single" w:sz="4" w:space="0" w:color="auto"/>
              <w:right w:val="single" w:sz="4" w:space="0" w:color="auto"/>
            </w:tcBorders>
            <w:shd w:val="clear" w:color="000000" w:fill="FFFFFF"/>
          </w:tcPr>
          <w:p w14:paraId="382EFA65" w14:textId="77777777" w:rsidR="006C709E" w:rsidRPr="00776F02" w:rsidRDefault="006C709E" w:rsidP="003B1B82">
            <w:pPr>
              <w:widowControl/>
              <w:overflowPunct/>
              <w:spacing w:line="260" w:lineRule="exact"/>
              <w:textAlignment w:val="auto"/>
              <w:rPr>
                <w:rFonts w:hAnsi="メイリオ" w:cs="メイリオ" w:hint="default"/>
                <w:color w:val="auto"/>
                <w:szCs w:val="18"/>
              </w:rPr>
            </w:pPr>
          </w:p>
        </w:tc>
        <w:tc>
          <w:tcPr>
            <w:tcW w:w="737" w:type="dxa"/>
            <w:vMerge/>
            <w:tcBorders>
              <w:left w:val="nil"/>
              <w:bottom w:val="single" w:sz="4" w:space="0" w:color="auto"/>
              <w:right w:val="single" w:sz="4" w:space="0" w:color="auto"/>
            </w:tcBorders>
            <w:shd w:val="clear" w:color="000000" w:fill="FFFFFF"/>
          </w:tcPr>
          <w:p w14:paraId="7D48B37A" w14:textId="77777777" w:rsidR="006C709E" w:rsidRPr="00776F02" w:rsidRDefault="006C709E" w:rsidP="006C709E">
            <w:pPr>
              <w:widowControl/>
              <w:overflowPunct/>
              <w:spacing w:line="260" w:lineRule="exact"/>
              <w:jc w:val="center"/>
              <w:textAlignment w:val="auto"/>
              <w:rPr>
                <w:rFonts w:hAnsi="メイリオ" w:cs="メイリオ" w:hint="default"/>
                <w:color w:val="auto"/>
                <w:szCs w:val="18"/>
              </w:rPr>
            </w:pPr>
          </w:p>
        </w:tc>
        <w:tc>
          <w:tcPr>
            <w:tcW w:w="1576" w:type="dxa"/>
            <w:vMerge/>
            <w:tcBorders>
              <w:left w:val="nil"/>
              <w:bottom w:val="single" w:sz="4" w:space="0" w:color="auto"/>
              <w:right w:val="single" w:sz="4" w:space="0" w:color="auto"/>
            </w:tcBorders>
            <w:shd w:val="clear" w:color="000000" w:fill="FFFFFF"/>
          </w:tcPr>
          <w:p w14:paraId="691A57C3" w14:textId="77777777" w:rsidR="006C709E" w:rsidRPr="00776F02" w:rsidRDefault="006C709E" w:rsidP="006C709E">
            <w:pPr>
              <w:widowControl/>
              <w:overflowPunct/>
              <w:spacing w:line="260" w:lineRule="exact"/>
              <w:jc w:val="left"/>
              <w:textAlignment w:val="auto"/>
              <w:rPr>
                <w:rFonts w:hAnsi="メイリオ" w:cs="メイリオ" w:hint="default"/>
                <w:color w:val="auto"/>
                <w:sz w:val="16"/>
                <w:szCs w:val="16"/>
              </w:rPr>
            </w:pPr>
          </w:p>
        </w:tc>
      </w:tr>
      <w:tr w:rsidR="00776F02" w:rsidRPr="00776F02" w14:paraId="5D404261" w14:textId="77777777" w:rsidTr="00A01BB5">
        <w:tblPrEx>
          <w:tblLook w:val="04A0" w:firstRow="1" w:lastRow="0" w:firstColumn="1" w:lastColumn="0" w:noHBand="0" w:noVBand="1"/>
        </w:tblPrEx>
        <w:trPr>
          <w:cantSplit/>
          <w:trHeight w:val="1474"/>
        </w:trPr>
        <w:tc>
          <w:tcPr>
            <w:tcW w:w="425" w:type="dxa"/>
            <w:vMerge w:val="restart"/>
            <w:tcBorders>
              <w:top w:val="single" w:sz="4" w:space="0" w:color="auto"/>
              <w:left w:val="single" w:sz="4" w:space="0" w:color="auto"/>
              <w:right w:val="single" w:sz="4" w:space="0" w:color="auto"/>
            </w:tcBorders>
            <w:shd w:val="clear" w:color="000000" w:fill="FFFFFF"/>
            <w:vAlign w:val="center"/>
            <w:hideMark/>
          </w:tcPr>
          <w:p w14:paraId="1D714AEE" w14:textId="2645DB21" w:rsidR="00E3749F" w:rsidRPr="00776F02" w:rsidRDefault="00E3749F" w:rsidP="00E3749F">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不動産取得税</w:t>
            </w:r>
          </w:p>
        </w:tc>
        <w:tc>
          <w:tcPr>
            <w:tcW w:w="2721" w:type="dxa"/>
            <w:tcBorders>
              <w:top w:val="single" w:sz="4" w:space="0" w:color="auto"/>
              <w:left w:val="nil"/>
              <w:bottom w:val="single" w:sz="4" w:space="0" w:color="auto"/>
              <w:right w:val="single" w:sz="4" w:space="0" w:color="auto"/>
            </w:tcBorders>
            <w:shd w:val="clear" w:color="000000" w:fill="FFFFFF"/>
            <w:hideMark/>
          </w:tcPr>
          <w:p w14:paraId="1E54596A" w14:textId="77777777" w:rsidR="00E3749F" w:rsidRPr="00776F02" w:rsidRDefault="00E3749F" w:rsidP="006C709E">
            <w:pPr>
              <w:widowControl/>
              <w:overflowPunct/>
              <w:spacing w:line="260" w:lineRule="exact"/>
              <w:jc w:val="left"/>
              <w:textAlignment w:val="auto"/>
              <w:rPr>
                <w:rFonts w:hAnsi="メイリオ" w:cs="メイリオ" w:hint="default"/>
                <w:color w:val="auto"/>
                <w:szCs w:val="18"/>
              </w:rPr>
            </w:pPr>
            <w:r w:rsidRPr="00776F02">
              <w:rPr>
                <w:rFonts w:hAnsi="メイリオ" w:cs="メイリオ"/>
                <w:color w:val="auto"/>
                <w:szCs w:val="18"/>
              </w:rPr>
              <w:t>農業振興地域の整備に関する法律の規定による交換分合により農業振興地域内にある土地を取得した場合の課税標準の特例</w:t>
            </w:r>
          </w:p>
        </w:tc>
        <w:tc>
          <w:tcPr>
            <w:tcW w:w="1134" w:type="dxa"/>
            <w:tcBorders>
              <w:top w:val="single" w:sz="4" w:space="0" w:color="auto"/>
              <w:left w:val="nil"/>
              <w:bottom w:val="single" w:sz="4" w:space="0" w:color="auto"/>
              <w:right w:val="single" w:sz="4" w:space="0" w:color="auto"/>
            </w:tcBorders>
            <w:shd w:val="clear" w:color="000000" w:fill="FFFFFF"/>
            <w:hideMark/>
          </w:tcPr>
          <w:p w14:paraId="24F6FFE4" w14:textId="6E7448AD" w:rsidR="00E3749F" w:rsidRPr="00776F02" w:rsidRDefault="00E3749F" w:rsidP="006C709E">
            <w:pPr>
              <w:widowControl/>
              <w:overflowPunct/>
              <w:spacing w:line="260" w:lineRule="exact"/>
              <w:jc w:val="left"/>
              <w:textAlignment w:val="auto"/>
              <w:rPr>
                <w:rFonts w:hAnsi="メイリオ" w:cs="メイリオ" w:hint="default"/>
                <w:color w:val="auto"/>
                <w:szCs w:val="18"/>
              </w:rPr>
            </w:pPr>
            <w:r w:rsidRPr="00776F02">
              <w:rPr>
                <w:rFonts w:hAnsi="メイリオ" w:cs="メイリオ"/>
                <w:color w:val="auto"/>
                <w:szCs w:val="18"/>
              </w:rPr>
              <w:t>地法73の14⑩</w:t>
            </w:r>
          </w:p>
        </w:tc>
        <w:tc>
          <w:tcPr>
            <w:tcW w:w="3855" w:type="dxa"/>
            <w:tcBorders>
              <w:top w:val="nil"/>
              <w:left w:val="nil"/>
              <w:bottom w:val="single" w:sz="4" w:space="0" w:color="auto"/>
              <w:right w:val="single" w:sz="4" w:space="0" w:color="auto"/>
            </w:tcBorders>
            <w:shd w:val="clear" w:color="000000" w:fill="FFFFFF"/>
            <w:hideMark/>
          </w:tcPr>
          <w:p w14:paraId="32C39323" w14:textId="77777777" w:rsidR="00E3749F" w:rsidRPr="00776F02" w:rsidRDefault="00E3749F" w:rsidP="003B1B82">
            <w:pPr>
              <w:widowControl/>
              <w:overflowPunct/>
              <w:spacing w:line="260" w:lineRule="exact"/>
              <w:textAlignment w:val="auto"/>
              <w:rPr>
                <w:rFonts w:hAnsi="メイリオ" w:cs="メイリオ" w:hint="default"/>
                <w:color w:val="auto"/>
                <w:szCs w:val="18"/>
              </w:rPr>
            </w:pPr>
            <w:r w:rsidRPr="00776F02">
              <w:rPr>
                <w:rFonts w:hAnsi="メイリオ" w:cs="メイリオ"/>
                <w:color w:val="auto"/>
                <w:szCs w:val="18"/>
              </w:rPr>
              <w:t>失った土地の固定資産税登録台帳登録価格相当額又は当該土地の価格の1/3相当額を価格から控除した額が課税標準</w:t>
            </w:r>
          </w:p>
        </w:tc>
        <w:tc>
          <w:tcPr>
            <w:tcW w:w="737" w:type="dxa"/>
            <w:tcBorders>
              <w:top w:val="nil"/>
              <w:left w:val="nil"/>
              <w:bottom w:val="single" w:sz="4" w:space="0" w:color="auto"/>
              <w:right w:val="single" w:sz="4" w:space="0" w:color="auto"/>
            </w:tcBorders>
            <w:shd w:val="clear" w:color="000000" w:fill="FFFFFF"/>
            <w:hideMark/>
          </w:tcPr>
          <w:p w14:paraId="13F0803B" w14:textId="77777777" w:rsidR="00E3749F" w:rsidRPr="00776F02" w:rsidRDefault="00E3749F" w:rsidP="006C709E">
            <w:pPr>
              <w:widowControl/>
              <w:overflowPunct/>
              <w:spacing w:line="260" w:lineRule="exact"/>
              <w:jc w:val="center"/>
              <w:textAlignment w:val="auto"/>
              <w:rPr>
                <w:rFonts w:hAnsi="メイリオ" w:cs="メイリオ" w:hint="default"/>
                <w:color w:val="auto"/>
                <w:szCs w:val="18"/>
              </w:rPr>
            </w:pPr>
            <w:r w:rsidRPr="00776F02">
              <w:rPr>
                <w:rFonts w:hAnsi="メイリオ" w:cs="メイリオ"/>
                <w:color w:val="auto"/>
                <w:szCs w:val="18"/>
              </w:rPr>
              <w:t>S50</w:t>
            </w:r>
          </w:p>
        </w:tc>
        <w:tc>
          <w:tcPr>
            <w:tcW w:w="1576" w:type="dxa"/>
            <w:tcBorders>
              <w:top w:val="nil"/>
              <w:left w:val="nil"/>
              <w:bottom w:val="single" w:sz="4" w:space="0" w:color="auto"/>
              <w:right w:val="single" w:sz="4" w:space="0" w:color="auto"/>
            </w:tcBorders>
            <w:shd w:val="clear" w:color="000000" w:fill="FFFFFF"/>
            <w:hideMark/>
          </w:tcPr>
          <w:p w14:paraId="0C741B19" w14:textId="77777777" w:rsidR="00E3749F" w:rsidRPr="00776F02" w:rsidRDefault="00E3749F" w:rsidP="006C709E">
            <w:pPr>
              <w:widowControl/>
              <w:overflowPunct/>
              <w:spacing w:line="26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振.農村計画課</w:t>
            </w:r>
          </w:p>
        </w:tc>
      </w:tr>
      <w:tr w:rsidR="00776F02" w:rsidRPr="00776F02" w14:paraId="3FE96D7E" w14:textId="77777777" w:rsidTr="00A01BB5">
        <w:tblPrEx>
          <w:tblLook w:val="04A0" w:firstRow="1" w:lastRow="0" w:firstColumn="1" w:lastColumn="0" w:noHBand="0" w:noVBand="1"/>
        </w:tblPrEx>
        <w:trPr>
          <w:trHeight w:val="2115"/>
        </w:trPr>
        <w:tc>
          <w:tcPr>
            <w:tcW w:w="425" w:type="dxa"/>
            <w:vMerge/>
            <w:tcBorders>
              <w:left w:val="single" w:sz="4" w:space="0" w:color="auto"/>
              <w:right w:val="single" w:sz="4" w:space="0" w:color="auto"/>
            </w:tcBorders>
            <w:shd w:val="clear" w:color="000000" w:fill="FFFFFF"/>
            <w:vAlign w:val="center"/>
            <w:hideMark/>
          </w:tcPr>
          <w:p w14:paraId="053F7B34" w14:textId="22AD846B" w:rsidR="00E3749F" w:rsidRPr="00776F02" w:rsidRDefault="00E3749F" w:rsidP="006C709E">
            <w:pPr>
              <w:spacing w:line="280" w:lineRule="exact"/>
              <w:jc w:val="center"/>
              <w:rPr>
                <w:rFonts w:hAnsi="メイリオ" w:cs="メイリオ" w:hint="default"/>
                <w:color w:val="auto"/>
                <w:sz w:val="20"/>
              </w:rPr>
            </w:pPr>
          </w:p>
        </w:tc>
        <w:tc>
          <w:tcPr>
            <w:tcW w:w="2721" w:type="dxa"/>
            <w:tcBorders>
              <w:top w:val="nil"/>
              <w:left w:val="nil"/>
              <w:bottom w:val="single" w:sz="4" w:space="0" w:color="auto"/>
              <w:right w:val="single" w:sz="4" w:space="0" w:color="auto"/>
            </w:tcBorders>
            <w:shd w:val="clear" w:color="000000" w:fill="FFFFFF"/>
            <w:hideMark/>
          </w:tcPr>
          <w:p w14:paraId="6F6625F2" w14:textId="77777777" w:rsidR="00E3749F" w:rsidRPr="00776F02" w:rsidRDefault="00E3749F" w:rsidP="006C709E">
            <w:pPr>
              <w:widowControl/>
              <w:overflowPunct/>
              <w:spacing w:line="260" w:lineRule="exact"/>
              <w:jc w:val="left"/>
              <w:textAlignment w:val="auto"/>
              <w:rPr>
                <w:rFonts w:hAnsi="メイリオ" w:cs="メイリオ" w:hint="default"/>
                <w:color w:val="auto"/>
                <w:szCs w:val="18"/>
              </w:rPr>
            </w:pPr>
            <w:r w:rsidRPr="00776F02">
              <w:rPr>
                <w:rFonts w:hAnsi="メイリオ" w:cs="メイリオ"/>
                <w:color w:val="auto"/>
                <w:szCs w:val="18"/>
              </w:rPr>
              <w:t>農地中間管理機構が農地売買等事業の実施により取得した農地等に係る納税義務の免除</w:t>
            </w:r>
          </w:p>
        </w:tc>
        <w:tc>
          <w:tcPr>
            <w:tcW w:w="1134" w:type="dxa"/>
            <w:tcBorders>
              <w:top w:val="nil"/>
              <w:left w:val="nil"/>
              <w:bottom w:val="single" w:sz="4" w:space="0" w:color="auto"/>
              <w:right w:val="single" w:sz="4" w:space="0" w:color="auto"/>
            </w:tcBorders>
            <w:shd w:val="clear" w:color="000000" w:fill="FFFFFF"/>
            <w:hideMark/>
          </w:tcPr>
          <w:p w14:paraId="3CCAADA0" w14:textId="68F75ED7" w:rsidR="00E3749F" w:rsidRPr="00776F02" w:rsidRDefault="00E3749F" w:rsidP="006C709E">
            <w:pPr>
              <w:widowControl/>
              <w:overflowPunct/>
              <w:spacing w:line="260" w:lineRule="exact"/>
              <w:jc w:val="left"/>
              <w:textAlignment w:val="auto"/>
              <w:rPr>
                <w:rFonts w:hAnsi="メイリオ" w:cs="メイリオ" w:hint="default"/>
                <w:color w:val="auto"/>
                <w:szCs w:val="18"/>
              </w:rPr>
            </w:pPr>
            <w:r w:rsidRPr="00776F02">
              <w:rPr>
                <w:rFonts w:hAnsi="メイリオ" w:cs="メイリオ"/>
                <w:color w:val="auto"/>
                <w:szCs w:val="18"/>
              </w:rPr>
              <w:t>地法73の27の6①</w:t>
            </w:r>
          </w:p>
        </w:tc>
        <w:tc>
          <w:tcPr>
            <w:tcW w:w="3855" w:type="dxa"/>
            <w:tcBorders>
              <w:top w:val="nil"/>
              <w:left w:val="nil"/>
              <w:bottom w:val="single" w:sz="4" w:space="0" w:color="auto"/>
              <w:right w:val="single" w:sz="4" w:space="0" w:color="auto"/>
            </w:tcBorders>
            <w:shd w:val="clear" w:color="000000" w:fill="FFFFFF"/>
            <w:hideMark/>
          </w:tcPr>
          <w:p w14:paraId="46739E94" w14:textId="77777777" w:rsidR="00E3749F" w:rsidRPr="00776F02" w:rsidRDefault="00E3749F" w:rsidP="003B1B82">
            <w:pPr>
              <w:widowControl/>
              <w:overflowPunct/>
              <w:spacing w:line="260" w:lineRule="exact"/>
              <w:textAlignment w:val="auto"/>
              <w:rPr>
                <w:rFonts w:hAnsi="メイリオ" w:cs="メイリオ" w:hint="default"/>
                <w:color w:val="auto"/>
                <w:szCs w:val="18"/>
              </w:rPr>
            </w:pPr>
            <w:r w:rsidRPr="00776F02">
              <w:rPr>
                <w:rFonts w:hAnsi="メイリオ" w:cs="メイリオ"/>
                <w:color w:val="auto"/>
                <w:szCs w:val="18"/>
              </w:rPr>
              <w:t>農地中間管理機構が農用地区域内の農地、採草放牧地又は開発して農地とすることが適当な土地を取得し、５年以内（５年以内に土地改良事業が開始され、事業の完了の日が５年を超えるときは、その完了の日から１年以内）に売渡し、交換又は現物出資したときは、納税義務が免除される</w:t>
            </w:r>
          </w:p>
        </w:tc>
        <w:tc>
          <w:tcPr>
            <w:tcW w:w="737" w:type="dxa"/>
            <w:tcBorders>
              <w:top w:val="nil"/>
              <w:left w:val="nil"/>
              <w:bottom w:val="single" w:sz="4" w:space="0" w:color="auto"/>
              <w:right w:val="single" w:sz="4" w:space="0" w:color="auto"/>
            </w:tcBorders>
            <w:shd w:val="clear" w:color="000000" w:fill="FFFFFF"/>
            <w:hideMark/>
          </w:tcPr>
          <w:p w14:paraId="5C976A3B" w14:textId="77777777" w:rsidR="00E3749F" w:rsidRPr="00776F02" w:rsidRDefault="00E3749F" w:rsidP="006C709E">
            <w:pPr>
              <w:widowControl/>
              <w:overflowPunct/>
              <w:spacing w:line="260" w:lineRule="exact"/>
              <w:jc w:val="center"/>
              <w:textAlignment w:val="auto"/>
              <w:rPr>
                <w:rFonts w:hAnsi="メイリオ" w:cs="メイリオ" w:hint="default"/>
                <w:color w:val="auto"/>
                <w:szCs w:val="18"/>
              </w:rPr>
            </w:pPr>
            <w:r w:rsidRPr="00776F02">
              <w:rPr>
                <w:rFonts w:hAnsi="メイリオ" w:cs="メイリオ"/>
                <w:color w:val="auto"/>
                <w:szCs w:val="18"/>
              </w:rPr>
              <w:t>S46</w:t>
            </w:r>
          </w:p>
        </w:tc>
        <w:tc>
          <w:tcPr>
            <w:tcW w:w="1576" w:type="dxa"/>
            <w:tcBorders>
              <w:top w:val="nil"/>
              <w:left w:val="nil"/>
              <w:bottom w:val="single" w:sz="4" w:space="0" w:color="auto"/>
              <w:right w:val="single" w:sz="4" w:space="0" w:color="auto"/>
            </w:tcBorders>
            <w:shd w:val="clear" w:color="000000" w:fill="FFFFFF"/>
            <w:hideMark/>
          </w:tcPr>
          <w:p w14:paraId="37D34ACD" w14:textId="77777777" w:rsidR="00E3749F" w:rsidRPr="00776F02" w:rsidRDefault="00E3749F" w:rsidP="006C709E">
            <w:pPr>
              <w:widowControl/>
              <w:overflowPunct/>
              <w:spacing w:line="26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経.農地政策課</w:t>
            </w:r>
          </w:p>
        </w:tc>
      </w:tr>
      <w:tr w:rsidR="00776F02" w:rsidRPr="00776F02" w14:paraId="79AA9EB3" w14:textId="77777777" w:rsidTr="001B2041">
        <w:tblPrEx>
          <w:tblLook w:val="04A0" w:firstRow="1" w:lastRow="0" w:firstColumn="1" w:lastColumn="0" w:noHBand="0" w:noVBand="1"/>
        </w:tblPrEx>
        <w:trPr>
          <w:trHeight w:val="1409"/>
        </w:trPr>
        <w:tc>
          <w:tcPr>
            <w:tcW w:w="425" w:type="dxa"/>
            <w:vMerge/>
            <w:tcBorders>
              <w:left w:val="single" w:sz="4" w:space="0" w:color="auto"/>
              <w:right w:val="single" w:sz="4" w:space="0" w:color="auto"/>
            </w:tcBorders>
            <w:shd w:val="clear" w:color="000000" w:fill="FFFFFF"/>
            <w:vAlign w:val="center"/>
            <w:hideMark/>
          </w:tcPr>
          <w:p w14:paraId="791A5E80" w14:textId="0B0F9BC5" w:rsidR="00E3749F" w:rsidRPr="00776F02" w:rsidRDefault="00E3749F" w:rsidP="006C709E">
            <w:pPr>
              <w:spacing w:line="280" w:lineRule="exact"/>
              <w:jc w:val="center"/>
              <w:rPr>
                <w:rFonts w:hAnsi="メイリオ" w:cs="メイリオ" w:hint="default"/>
                <w:color w:val="auto"/>
                <w:sz w:val="20"/>
              </w:rPr>
            </w:pPr>
          </w:p>
        </w:tc>
        <w:tc>
          <w:tcPr>
            <w:tcW w:w="2721" w:type="dxa"/>
            <w:tcBorders>
              <w:top w:val="nil"/>
              <w:left w:val="nil"/>
              <w:bottom w:val="single" w:sz="4" w:space="0" w:color="auto"/>
              <w:right w:val="single" w:sz="4" w:space="0" w:color="auto"/>
            </w:tcBorders>
            <w:shd w:val="clear" w:color="000000" w:fill="FFFFFF"/>
            <w:hideMark/>
          </w:tcPr>
          <w:p w14:paraId="03A84BA4" w14:textId="77777777" w:rsidR="00E3749F" w:rsidRPr="00776F02" w:rsidRDefault="00E3749F" w:rsidP="006C709E">
            <w:pPr>
              <w:widowControl/>
              <w:overflowPunct/>
              <w:spacing w:line="260" w:lineRule="exact"/>
              <w:jc w:val="left"/>
              <w:textAlignment w:val="auto"/>
              <w:rPr>
                <w:rFonts w:hAnsi="メイリオ" w:cs="メイリオ" w:hint="default"/>
                <w:color w:val="auto"/>
                <w:szCs w:val="18"/>
              </w:rPr>
            </w:pPr>
            <w:r w:rsidRPr="00776F02">
              <w:rPr>
                <w:rFonts w:hAnsi="メイリオ" w:cs="メイリオ"/>
                <w:color w:val="auto"/>
                <w:szCs w:val="18"/>
              </w:rPr>
              <w:t>土地改良区が取得した換地計画において定められた換地に係る納税義務の免除</w:t>
            </w:r>
          </w:p>
        </w:tc>
        <w:tc>
          <w:tcPr>
            <w:tcW w:w="1134" w:type="dxa"/>
            <w:tcBorders>
              <w:top w:val="nil"/>
              <w:left w:val="nil"/>
              <w:bottom w:val="single" w:sz="4" w:space="0" w:color="auto"/>
              <w:right w:val="single" w:sz="4" w:space="0" w:color="auto"/>
            </w:tcBorders>
            <w:shd w:val="clear" w:color="000000" w:fill="FFFFFF"/>
            <w:hideMark/>
          </w:tcPr>
          <w:p w14:paraId="6A6A7EDC" w14:textId="73825CEA" w:rsidR="00E3749F" w:rsidRPr="00776F02" w:rsidRDefault="00E3749F" w:rsidP="006C709E">
            <w:pPr>
              <w:widowControl/>
              <w:overflowPunct/>
              <w:spacing w:line="260" w:lineRule="exact"/>
              <w:jc w:val="left"/>
              <w:textAlignment w:val="auto"/>
              <w:rPr>
                <w:rFonts w:hAnsi="メイリオ" w:cs="メイリオ" w:hint="default"/>
                <w:color w:val="auto"/>
                <w:szCs w:val="18"/>
              </w:rPr>
            </w:pPr>
            <w:r w:rsidRPr="00776F02">
              <w:rPr>
                <w:rFonts w:hAnsi="メイリオ" w:cs="メイリオ"/>
                <w:color w:val="auto"/>
                <w:szCs w:val="18"/>
              </w:rPr>
              <w:t>地法73の27の7①</w:t>
            </w:r>
          </w:p>
        </w:tc>
        <w:tc>
          <w:tcPr>
            <w:tcW w:w="3855" w:type="dxa"/>
            <w:tcBorders>
              <w:top w:val="nil"/>
              <w:left w:val="nil"/>
              <w:bottom w:val="single" w:sz="4" w:space="0" w:color="auto"/>
              <w:right w:val="single" w:sz="4" w:space="0" w:color="auto"/>
            </w:tcBorders>
            <w:shd w:val="clear" w:color="000000" w:fill="FFFFFF"/>
            <w:hideMark/>
          </w:tcPr>
          <w:p w14:paraId="1291A52D" w14:textId="77777777" w:rsidR="00E3749F" w:rsidRPr="00776F02" w:rsidRDefault="00E3749F" w:rsidP="003B1B82">
            <w:pPr>
              <w:widowControl/>
              <w:overflowPunct/>
              <w:spacing w:line="260" w:lineRule="exact"/>
              <w:textAlignment w:val="auto"/>
              <w:rPr>
                <w:rFonts w:hAnsi="メイリオ" w:cs="メイリオ" w:hint="default"/>
                <w:color w:val="auto"/>
                <w:szCs w:val="18"/>
              </w:rPr>
            </w:pPr>
            <w:r w:rsidRPr="00776F02">
              <w:rPr>
                <w:rFonts w:hAnsi="メイリオ" w:cs="メイリオ"/>
                <w:color w:val="auto"/>
                <w:szCs w:val="18"/>
              </w:rPr>
              <w:t>土地改良区が創設非農用地換地を取得した場合において、当該換地を2年以内に市町村等に譲渡したときは、土地改良区にかかる不動産取得税の納税義務が免除される</w:t>
            </w:r>
          </w:p>
        </w:tc>
        <w:tc>
          <w:tcPr>
            <w:tcW w:w="737" w:type="dxa"/>
            <w:tcBorders>
              <w:top w:val="nil"/>
              <w:left w:val="nil"/>
              <w:bottom w:val="single" w:sz="4" w:space="0" w:color="auto"/>
              <w:right w:val="single" w:sz="4" w:space="0" w:color="auto"/>
            </w:tcBorders>
            <w:shd w:val="clear" w:color="000000" w:fill="FFFFFF"/>
            <w:hideMark/>
          </w:tcPr>
          <w:p w14:paraId="787A6E5C" w14:textId="77777777" w:rsidR="00E3749F" w:rsidRPr="00776F02" w:rsidRDefault="00E3749F" w:rsidP="006C709E">
            <w:pPr>
              <w:widowControl/>
              <w:overflowPunct/>
              <w:spacing w:line="260" w:lineRule="exact"/>
              <w:jc w:val="center"/>
              <w:textAlignment w:val="auto"/>
              <w:rPr>
                <w:rFonts w:hAnsi="メイリオ" w:cs="メイリオ" w:hint="default"/>
                <w:color w:val="auto"/>
                <w:szCs w:val="18"/>
              </w:rPr>
            </w:pPr>
            <w:r w:rsidRPr="00776F02">
              <w:rPr>
                <w:rFonts w:hAnsi="メイリオ" w:cs="メイリオ"/>
                <w:color w:val="auto"/>
                <w:szCs w:val="18"/>
              </w:rPr>
              <w:t>S48</w:t>
            </w:r>
          </w:p>
        </w:tc>
        <w:tc>
          <w:tcPr>
            <w:tcW w:w="1576" w:type="dxa"/>
            <w:tcBorders>
              <w:top w:val="nil"/>
              <w:left w:val="nil"/>
              <w:bottom w:val="single" w:sz="4" w:space="0" w:color="auto"/>
              <w:right w:val="single" w:sz="4" w:space="0" w:color="auto"/>
            </w:tcBorders>
            <w:shd w:val="clear" w:color="000000" w:fill="FFFFFF"/>
            <w:hideMark/>
          </w:tcPr>
          <w:p w14:paraId="0BE8B669" w14:textId="77777777" w:rsidR="00E3749F" w:rsidRPr="00776F02" w:rsidRDefault="00E3749F" w:rsidP="006C709E">
            <w:pPr>
              <w:widowControl/>
              <w:overflowPunct/>
              <w:spacing w:line="26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振.土地改良企画課</w:t>
            </w:r>
          </w:p>
        </w:tc>
      </w:tr>
      <w:tr w:rsidR="00776F02" w:rsidRPr="00776F02" w14:paraId="27E464BB" w14:textId="77777777" w:rsidTr="001B2041">
        <w:tblPrEx>
          <w:tblLook w:val="04A0" w:firstRow="1" w:lastRow="0" w:firstColumn="1" w:lastColumn="0" w:noHBand="0" w:noVBand="1"/>
        </w:tblPrEx>
        <w:trPr>
          <w:trHeight w:val="1474"/>
        </w:trPr>
        <w:tc>
          <w:tcPr>
            <w:tcW w:w="425" w:type="dxa"/>
            <w:vMerge/>
            <w:tcBorders>
              <w:left w:val="single" w:sz="4" w:space="0" w:color="auto"/>
              <w:bottom w:val="single" w:sz="4" w:space="0" w:color="auto"/>
              <w:right w:val="single" w:sz="4" w:space="0" w:color="auto"/>
            </w:tcBorders>
            <w:shd w:val="clear" w:color="000000" w:fill="FFFFFF"/>
            <w:vAlign w:val="center"/>
          </w:tcPr>
          <w:p w14:paraId="219740F3" w14:textId="46513B8C" w:rsidR="00E3749F" w:rsidRPr="00776F02" w:rsidRDefault="00E3749F" w:rsidP="006C709E">
            <w:pPr>
              <w:spacing w:line="280" w:lineRule="exact"/>
              <w:jc w:val="center"/>
              <w:rPr>
                <w:rFonts w:hAnsi="メイリオ" w:cs="メイリオ" w:hint="default"/>
                <w:color w:val="auto"/>
                <w:sz w:val="20"/>
              </w:rPr>
            </w:pPr>
          </w:p>
        </w:tc>
        <w:tc>
          <w:tcPr>
            <w:tcW w:w="2721" w:type="dxa"/>
            <w:tcBorders>
              <w:top w:val="nil"/>
              <w:left w:val="nil"/>
              <w:bottom w:val="single" w:sz="4" w:space="0" w:color="auto"/>
              <w:right w:val="single" w:sz="4" w:space="0" w:color="auto"/>
            </w:tcBorders>
            <w:shd w:val="clear" w:color="000000" w:fill="FFFFFF"/>
          </w:tcPr>
          <w:p w14:paraId="42A370EF" w14:textId="793A0665" w:rsidR="00E3749F" w:rsidRPr="00776F02" w:rsidRDefault="00E3749F" w:rsidP="006C709E">
            <w:pPr>
              <w:widowControl/>
              <w:overflowPunct/>
              <w:spacing w:line="260" w:lineRule="exact"/>
              <w:jc w:val="left"/>
              <w:textAlignment w:val="auto"/>
              <w:rPr>
                <w:rFonts w:hAnsi="メイリオ" w:cs="メイリオ" w:hint="default"/>
                <w:color w:val="auto"/>
                <w:szCs w:val="18"/>
              </w:rPr>
            </w:pPr>
            <w:r w:rsidRPr="00776F02">
              <w:rPr>
                <w:rFonts w:hAnsi="メイリオ" w:cs="メイリオ"/>
                <w:color w:val="auto"/>
                <w:szCs w:val="18"/>
              </w:rPr>
              <w:t>農地中間管理機構が農地利用集積円滑化団体から農用地等を取得した場合の非課税措置</w:t>
            </w:r>
          </w:p>
        </w:tc>
        <w:tc>
          <w:tcPr>
            <w:tcW w:w="1134" w:type="dxa"/>
            <w:tcBorders>
              <w:top w:val="nil"/>
              <w:left w:val="nil"/>
              <w:bottom w:val="single" w:sz="4" w:space="0" w:color="auto"/>
              <w:right w:val="single" w:sz="4" w:space="0" w:color="auto"/>
            </w:tcBorders>
            <w:shd w:val="clear" w:color="000000" w:fill="FFFFFF"/>
          </w:tcPr>
          <w:p w14:paraId="133065AE" w14:textId="59666818" w:rsidR="00E3749F" w:rsidRPr="00776F02" w:rsidRDefault="00E3749F" w:rsidP="006C709E">
            <w:pPr>
              <w:widowControl/>
              <w:overflowPunct/>
              <w:spacing w:line="260" w:lineRule="exact"/>
              <w:jc w:val="left"/>
              <w:textAlignment w:val="auto"/>
              <w:rPr>
                <w:rFonts w:hAnsi="メイリオ" w:cs="メイリオ" w:hint="default"/>
                <w:color w:val="auto"/>
                <w:szCs w:val="18"/>
              </w:rPr>
            </w:pPr>
            <w:r w:rsidRPr="00776F02">
              <w:rPr>
                <w:rFonts w:hAnsi="メイリオ" w:cs="メイリオ"/>
                <w:color w:val="auto"/>
                <w:szCs w:val="18"/>
              </w:rPr>
              <w:t>地法附10⑥</w:t>
            </w:r>
          </w:p>
        </w:tc>
        <w:tc>
          <w:tcPr>
            <w:tcW w:w="3855" w:type="dxa"/>
            <w:tcBorders>
              <w:top w:val="nil"/>
              <w:left w:val="nil"/>
              <w:bottom w:val="single" w:sz="4" w:space="0" w:color="auto"/>
              <w:right w:val="single" w:sz="4" w:space="0" w:color="auto"/>
            </w:tcBorders>
            <w:shd w:val="clear" w:color="000000" w:fill="FFFFFF"/>
          </w:tcPr>
          <w:p w14:paraId="42B98A6B" w14:textId="1F61FF19" w:rsidR="00E3749F" w:rsidRPr="00776F02" w:rsidRDefault="00E3749F" w:rsidP="003B1B82">
            <w:pPr>
              <w:widowControl/>
              <w:overflowPunct/>
              <w:spacing w:line="260" w:lineRule="exact"/>
              <w:textAlignment w:val="auto"/>
              <w:rPr>
                <w:rFonts w:hAnsi="メイリオ" w:cs="メイリオ" w:hint="default"/>
                <w:color w:val="auto"/>
                <w:szCs w:val="18"/>
              </w:rPr>
            </w:pPr>
            <w:r w:rsidRPr="00776F02">
              <w:rPr>
                <w:rFonts w:hAnsi="メイリオ" w:cs="メイリオ"/>
                <w:color w:val="auto"/>
                <w:szCs w:val="18"/>
              </w:rPr>
              <w:t>農地中間管理機構が農地利用集積円滑化団体から農地中間管理事業法等改正法（令和元年法律第12号）附則第３条第１項の規定により農用地等を取得した場合は、課税されない。</w:t>
            </w:r>
          </w:p>
        </w:tc>
        <w:tc>
          <w:tcPr>
            <w:tcW w:w="737" w:type="dxa"/>
            <w:tcBorders>
              <w:top w:val="nil"/>
              <w:left w:val="nil"/>
              <w:bottom w:val="single" w:sz="4" w:space="0" w:color="auto"/>
              <w:right w:val="single" w:sz="4" w:space="0" w:color="auto"/>
            </w:tcBorders>
            <w:shd w:val="clear" w:color="000000" w:fill="FFFFFF"/>
          </w:tcPr>
          <w:p w14:paraId="63000C47" w14:textId="77777777" w:rsidR="00E3749F" w:rsidRPr="00776F02" w:rsidRDefault="00E3749F" w:rsidP="006C709E">
            <w:pPr>
              <w:widowControl/>
              <w:overflowPunct/>
              <w:spacing w:line="260" w:lineRule="exact"/>
              <w:jc w:val="center"/>
              <w:textAlignment w:val="auto"/>
              <w:rPr>
                <w:rFonts w:hAnsi="メイリオ" w:cs="メイリオ" w:hint="default"/>
                <w:color w:val="auto"/>
                <w:szCs w:val="18"/>
              </w:rPr>
            </w:pPr>
            <w:r w:rsidRPr="00776F02">
              <w:rPr>
                <w:rFonts w:hAnsi="メイリオ" w:cs="メイリオ"/>
                <w:color w:val="auto"/>
                <w:szCs w:val="18"/>
              </w:rPr>
              <w:t>H31</w:t>
            </w:r>
          </w:p>
        </w:tc>
        <w:tc>
          <w:tcPr>
            <w:tcW w:w="1576" w:type="dxa"/>
            <w:tcBorders>
              <w:top w:val="nil"/>
              <w:left w:val="nil"/>
              <w:bottom w:val="single" w:sz="4" w:space="0" w:color="auto"/>
              <w:right w:val="single" w:sz="4" w:space="0" w:color="auto"/>
            </w:tcBorders>
            <w:shd w:val="clear" w:color="000000" w:fill="FFFFFF"/>
          </w:tcPr>
          <w:p w14:paraId="13E3DEBB" w14:textId="77777777" w:rsidR="00E3749F" w:rsidRPr="00776F02" w:rsidRDefault="00E3749F" w:rsidP="006C709E">
            <w:pPr>
              <w:widowControl/>
              <w:overflowPunct/>
              <w:spacing w:line="26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経.農地政策課</w:t>
            </w:r>
          </w:p>
        </w:tc>
      </w:tr>
      <w:tr w:rsidR="00776F02" w:rsidRPr="00776F02" w14:paraId="7368D5DB" w14:textId="77777777" w:rsidTr="003A7BD1">
        <w:tblPrEx>
          <w:tblLook w:val="04A0" w:firstRow="1" w:lastRow="0" w:firstColumn="1" w:lastColumn="0" w:noHBand="0" w:noVBand="1"/>
        </w:tblPrEx>
        <w:trPr>
          <w:trHeight w:val="1474"/>
        </w:trPr>
        <w:tc>
          <w:tcPr>
            <w:tcW w:w="425" w:type="dxa"/>
            <w:vMerge w:val="restart"/>
            <w:tcBorders>
              <w:top w:val="single" w:sz="4" w:space="0" w:color="auto"/>
              <w:left w:val="single" w:sz="4" w:space="0" w:color="auto"/>
              <w:right w:val="single" w:sz="4" w:space="0" w:color="auto"/>
            </w:tcBorders>
            <w:shd w:val="clear" w:color="000000" w:fill="FFFFFF"/>
            <w:vAlign w:val="center"/>
            <w:hideMark/>
          </w:tcPr>
          <w:p w14:paraId="7FF927A1" w14:textId="373C8DDA" w:rsidR="003A7BD1" w:rsidRPr="00776F02" w:rsidRDefault="003A7BD1" w:rsidP="003A7BD1">
            <w:pPr>
              <w:spacing w:line="280" w:lineRule="exact"/>
              <w:jc w:val="center"/>
              <w:rPr>
                <w:rFonts w:hAnsi="メイリオ" w:cs="メイリオ" w:hint="default"/>
                <w:color w:val="auto"/>
                <w:sz w:val="20"/>
              </w:rPr>
            </w:pPr>
            <w:r w:rsidRPr="00776F02">
              <w:rPr>
                <w:rFonts w:hAnsi="メイリオ" w:cs="メイリオ"/>
                <w:color w:val="auto"/>
              </w:rPr>
              <w:lastRenderedPageBreak/>
              <w:t>不動産取得税</w:t>
            </w:r>
          </w:p>
        </w:tc>
        <w:tc>
          <w:tcPr>
            <w:tcW w:w="2721" w:type="dxa"/>
            <w:tcBorders>
              <w:top w:val="nil"/>
              <w:left w:val="nil"/>
              <w:bottom w:val="single" w:sz="4" w:space="0" w:color="auto"/>
              <w:right w:val="single" w:sz="4" w:space="0" w:color="auto"/>
            </w:tcBorders>
            <w:shd w:val="clear" w:color="000000" w:fill="FFFFFF"/>
            <w:hideMark/>
          </w:tcPr>
          <w:p w14:paraId="1472598E" w14:textId="54CC0C4F" w:rsidR="003A7BD1" w:rsidRPr="00776F02" w:rsidRDefault="003A7BD1"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贈与税納税猶予の適用農地等の取得に係る特例</w:t>
            </w:r>
          </w:p>
        </w:tc>
        <w:tc>
          <w:tcPr>
            <w:tcW w:w="1134" w:type="dxa"/>
            <w:tcBorders>
              <w:top w:val="nil"/>
              <w:left w:val="nil"/>
              <w:bottom w:val="single" w:sz="4" w:space="0" w:color="auto"/>
              <w:right w:val="single" w:sz="4" w:space="0" w:color="auto"/>
            </w:tcBorders>
            <w:shd w:val="clear" w:color="000000" w:fill="FFFFFF"/>
            <w:hideMark/>
          </w:tcPr>
          <w:p w14:paraId="01E25F0D" w14:textId="75886B82" w:rsidR="003A7BD1" w:rsidRPr="00776F02" w:rsidRDefault="003A7BD1"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地法附12</w:t>
            </w:r>
          </w:p>
        </w:tc>
        <w:tc>
          <w:tcPr>
            <w:tcW w:w="3855" w:type="dxa"/>
            <w:tcBorders>
              <w:top w:val="nil"/>
              <w:left w:val="nil"/>
              <w:bottom w:val="single" w:sz="4" w:space="0" w:color="auto"/>
              <w:right w:val="single" w:sz="4" w:space="0" w:color="auto"/>
            </w:tcBorders>
            <w:shd w:val="clear" w:color="000000" w:fill="FFFFFF"/>
            <w:hideMark/>
          </w:tcPr>
          <w:p w14:paraId="64652D9E" w14:textId="77777777" w:rsidR="003A7BD1" w:rsidRPr="00776F02" w:rsidRDefault="003A7BD1"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贈与税の納税猶予の適用者が取得した農地、採草放牧地及び準農地については、その徴収が猶予され、当該贈与者又は受贈者が死亡したときは、納税義務が免除される</w:t>
            </w:r>
          </w:p>
        </w:tc>
        <w:tc>
          <w:tcPr>
            <w:tcW w:w="737" w:type="dxa"/>
            <w:tcBorders>
              <w:top w:val="nil"/>
              <w:left w:val="nil"/>
              <w:bottom w:val="single" w:sz="4" w:space="0" w:color="auto"/>
              <w:right w:val="single" w:sz="4" w:space="0" w:color="auto"/>
            </w:tcBorders>
            <w:shd w:val="clear" w:color="000000" w:fill="FFFFFF"/>
            <w:hideMark/>
          </w:tcPr>
          <w:p w14:paraId="1893F393" w14:textId="77777777" w:rsidR="003A7BD1" w:rsidRPr="00776F02" w:rsidRDefault="003A7BD1" w:rsidP="006C709E">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 xml:space="preserve">S41　　　</w:t>
            </w:r>
          </w:p>
        </w:tc>
        <w:tc>
          <w:tcPr>
            <w:tcW w:w="1576" w:type="dxa"/>
            <w:tcBorders>
              <w:top w:val="nil"/>
              <w:left w:val="nil"/>
              <w:bottom w:val="single" w:sz="4" w:space="0" w:color="auto"/>
              <w:right w:val="single" w:sz="4" w:space="0" w:color="auto"/>
            </w:tcBorders>
            <w:shd w:val="clear" w:color="000000" w:fill="FFFFFF"/>
            <w:hideMark/>
          </w:tcPr>
          <w:p w14:paraId="7EF40B77" w14:textId="77777777" w:rsidR="003A7BD1" w:rsidRPr="00776F02" w:rsidRDefault="003A7BD1" w:rsidP="006C709E">
            <w:pPr>
              <w:widowControl/>
              <w:overflowPunct/>
              <w:spacing w:line="28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経.農地政策課</w:t>
            </w:r>
          </w:p>
        </w:tc>
      </w:tr>
      <w:tr w:rsidR="00776F02" w:rsidRPr="00776F02" w14:paraId="7A517443" w14:textId="77777777" w:rsidTr="007B3B1A">
        <w:tblPrEx>
          <w:tblLook w:val="04A0" w:firstRow="1" w:lastRow="0" w:firstColumn="1" w:lastColumn="0" w:noHBand="0" w:noVBand="1"/>
        </w:tblPrEx>
        <w:trPr>
          <w:cantSplit/>
          <w:trHeight w:val="1474"/>
        </w:trPr>
        <w:tc>
          <w:tcPr>
            <w:tcW w:w="425" w:type="dxa"/>
            <w:vMerge/>
            <w:tcBorders>
              <w:left w:val="single" w:sz="4" w:space="0" w:color="auto"/>
              <w:bottom w:val="single" w:sz="4" w:space="0" w:color="auto"/>
              <w:right w:val="single" w:sz="4" w:space="0" w:color="auto"/>
            </w:tcBorders>
            <w:shd w:val="clear" w:color="000000" w:fill="FFFFFF"/>
            <w:vAlign w:val="center"/>
            <w:hideMark/>
          </w:tcPr>
          <w:p w14:paraId="17E115B1" w14:textId="77777777" w:rsidR="003A7BD1" w:rsidRPr="00776F02" w:rsidRDefault="003A7BD1" w:rsidP="006C709E">
            <w:pPr>
              <w:widowControl/>
              <w:overflowPunct/>
              <w:spacing w:line="280" w:lineRule="exact"/>
              <w:jc w:val="center"/>
              <w:textAlignment w:val="auto"/>
              <w:rPr>
                <w:rFonts w:hAnsi="メイリオ" w:cs="メイリオ" w:hint="default"/>
                <w:color w:val="auto"/>
                <w:sz w:val="20"/>
              </w:rPr>
            </w:pPr>
          </w:p>
        </w:tc>
        <w:tc>
          <w:tcPr>
            <w:tcW w:w="2721" w:type="dxa"/>
            <w:tcBorders>
              <w:top w:val="nil"/>
              <w:left w:val="nil"/>
              <w:bottom w:val="single" w:sz="4" w:space="0" w:color="auto"/>
              <w:right w:val="single" w:sz="4" w:space="0" w:color="auto"/>
            </w:tcBorders>
            <w:shd w:val="clear" w:color="000000" w:fill="FFFFFF"/>
            <w:hideMark/>
          </w:tcPr>
          <w:p w14:paraId="3109E6C4" w14:textId="5057D06D" w:rsidR="003A7BD1" w:rsidRPr="00776F02" w:rsidRDefault="003A7BD1"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農地法の規定によって国から土地を売り渡された場合等における非課税措置</w:t>
            </w:r>
          </w:p>
        </w:tc>
        <w:tc>
          <w:tcPr>
            <w:tcW w:w="1134" w:type="dxa"/>
            <w:tcBorders>
              <w:top w:val="nil"/>
              <w:left w:val="nil"/>
              <w:bottom w:val="single" w:sz="4" w:space="0" w:color="auto"/>
              <w:right w:val="single" w:sz="4" w:space="0" w:color="auto"/>
            </w:tcBorders>
            <w:shd w:val="clear" w:color="000000" w:fill="FFFFFF"/>
            <w:hideMark/>
          </w:tcPr>
          <w:p w14:paraId="63E6C145" w14:textId="0D7C48C9" w:rsidR="003A7BD1" w:rsidRPr="00776F02" w:rsidRDefault="003A7BD1"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21年改正地法附4③</w:t>
            </w:r>
          </w:p>
        </w:tc>
        <w:tc>
          <w:tcPr>
            <w:tcW w:w="3855" w:type="dxa"/>
            <w:tcBorders>
              <w:top w:val="nil"/>
              <w:left w:val="nil"/>
              <w:bottom w:val="single" w:sz="4" w:space="0" w:color="auto"/>
              <w:right w:val="single" w:sz="4" w:space="0" w:color="auto"/>
            </w:tcBorders>
            <w:shd w:val="clear" w:color="000000" w:fill="FFFFFF"/>
            <w:hideMark/>
          </w:tcPr>
          <w:p w14:paraId="26916CA1" w14:textId="77777777" w:rsidR="003A7BD1" w:rsidRPr="00776F02" w:rsidRDefault="003A7BD1"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旧農地法36、61、80②の規定により国から土地を売り渡され、又は売り払われた場合における当該土地の取得は、課税されない</w:t>
            </w:r>
          </w:p>
        </w:tc>
        <w:tc>
          <w:tcPr>
            <w:tcW w:w="737" w:type="dxa"/>
            <w:tcBorders>
              <w:top w:val="nil"/>
              <w:left w:val="nil"/>
              <w:bottom w:val="single" w:sz="4" w:space="0" w:color="auto"/>
              <w:right w:val="single" w:sz="4" w:space="0" w:color="auto"/>
            </w:tcBorders>
            <w:shd w:val="clear" w:color="000000" w:fill="FFFFFF"/>
            <w:hideMark/>
          </w:tcPr>
          <w:p w14:paraId="340119EE" w14:textId="77777777" w:rsidR="003A7BD1" w:rsidRPr="00776F02" w:rsidRDefault="003A7BD1" w:rsidP="006C709E">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S29</w:t>
            </w:r>
          </w:p>
        </w:tc>
        <w:tc>
          <w:tcPr>
            <w:tcW w:w="1576" w:type="dxa"/>
            <w:tcBorders>
              <w:top w:val="nil"/>
              <w:left w:val="nil"/>
              <w:bottom w:val="single" w:sz="4" w:space="0" w:color="auto"/>
              <w:right w:val="single" w:sz="4" w:space="0" w:color="auto"/>
            </w:tcBorders>
            <w:shd w:val="clear" w:color="000000" w:fill="FFFFFF"/>
            <w:hideMark/>
          </w:tcPr>
          <w:p w14:paraId="294C9734" w14:textId="77777777" w:rsidR="003A7BD1" w:rsidRPr="00776F02" w:rsidRDefault="003A7BD1" w:rsidP="006C709E">
            <w:pPr>
              <w:widowControl/>
              <w:overflowPunct/>
              <w:spacing w:line="28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経.農地政策課</w:t>
            </w:r>
          </w:p>
        </w:tc>
      </w:tr>
      <w:tr w:rsidR="00776F02" w:rsidRPr="00776F02" w14:paraId="1AF65A10" w14:textId="77777777" w:rsidTr="007B3B1A">
        <w:tblPrEx>
          <w:tblLook w:val="04A0" w:firstRow="1" w:lastRow="0" w:firstColumn="1" w:lastColumn="0" w:noHBand="0" w:noVBand="1"/>
        </w:tblPrEx>
        <w:trPr>
          <w:cantSplit/>
          <w:trHeight w:val="1561"/>
        </w:trPr>
        <w:tc>
          <w:tcPr>
            <w:tcW w:w="42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1E62E65" w14:textId="0B67150A" w:rsidR="007B3B1A" w:rsidRPr="00776F02" w:rsidRDefault="007B3B1A" w:rsidP="007B3B1A">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固定資産税</w:t>
            </w:r>
          </w:p>
        </w:tc>
        <w:tc>
          <w:tcPr>
            <w:tcW w:w="2721" w:type="dxa"/>
            <w:tcBorders>
              <w:top w:val="nil"/>
              <w:left w:val="single" w:sz="4" w:space="0" w:color="auto"/>
              <w:bottom w:val="single" w:sz="4" w:space="0" w:color="auto"/>
              <w:right w:val="single" w:sz="4" w:space="0" w:color="auto"/>
            </w:tcBorders>
            <w:shd w:val="clear" w:color="000000" w:fill="FFFFFF"/>
            <w:hideMark/>
          </w:tcPr>
          <w:p w14:paraId="168E9C81" w14:textId="4CC33F5A" w:rsidR="007B3B1A" w:rsidRPr="00776F02" w:rsidRDefault="007B3B1A"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農業協同組合等が一定の交付金の交付を受けて取得した共同利用機械等に係る課税標準の特例</w:t>
            </w:r>
          </w:p>
        </w:tc>
        <w:tc>
          <w:tcPr>
            <w:tcW w:w="1134" w:type="dxa"/>
            <w:tcBorders>
              <w:top w:val="nil"/>
              <w:left w:val="nil"/>
              <w:bottom w:val="single" w:sz="4" w:space="0" w:color="auto"/>
              <w:right w:val="single" w:sz="4" w:space="0" w:color="auto"/>
            </w:tcBorders>
            <w:shd w:val="clear" w:color="000000" w:fill="FFFFFF"/>
            <w:hideMark/>
          </w:tcPr>
          <w:p w14:paraId="7816C319" w14:textId="6C663C3F" w:rsidR="007B3B1A" w:rsidRPr="00776F02" w:rsidRDefault="007B3B1A"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地法349の3③</w:t>
            </w:r>
          </w:p>
        </w:tc>
        <w:tc>
          <w:tcPr>
            <w:tcW w:w="3855" w:type="dxa"/>
            <w:tcBorders>
              <w:top w:val="nil"/>
              <w:left w:val="nil"/>
              <w:bottom w:val="single" w:sz="4" w:space="0" w:color="auto"/>
              <w:right w:val="single" w:sz="4" w:space="0" w:color="auto"/>
            </w:tcBorders>
            <w:shd w:val="clear" w:color="000000" w:fill="FFFFFF"/>
            <w:hideMark/>
          </w:tcPr>
          <w:p w14:paraId="1C4785CD" w14:textId="77777777" w:rsidR="007B3B1A" w:rsidRPr="00776F02" w:rsidRDefault="007B3B1A"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課税標準について３年度分に限り価格の1/2</w:t>
            </w:r>
          </w:p>
          <w:p w14:paraId="7EE4DCB7" w14:textId="3288F5FB" w:rsidR="007B3B1A" w:rsidRPr="00776F02" w:rsidRDefault="007B3B1A"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（R2</w:t>
            </w:r>
            <w:r w:rsidRPr="00776F02">
              <w:rPr>
                <w:rFonts w:hAnsi="メイリオ" w:cs="メイリオ" w:hint="default"/>
                <w:color w:val="auto"/>
                <w:szCs w:val="18"/>
              </w:rPr>
              <w:t>.4.1</w:t>
            </w:r>
            <w:r w:rsidRPr="00776F02">
              <w:rPr>
                <w:rFonts w:hAnsi="メイリオ" w:cs="メイリオ"/>
                <w:color w:val="auto"/>
                <w:szCs w:val="18"/>
              </w:rPr>
              <w:t>より一定の資金の貸付を受けて取得した共同利用機械等に係る特例について時限化）</w:t>
            </w:r>
          </w:p>
        </w:tc>
        <w:tc>
          <w:tcPr>
            <w:tcW w:w="737" w:type="dxa"/>
            <w:tcBorders>
              <w:top w:val="nil"/>
              <w:left w:val="nil"/>
              <w:bottom w:val="single" w:sz="4" w:space="0" w:color="auto"/>
              <w:right w:val="single" w:sz="4" w:space="0" w:color="auto"/>
            </w:tcBorders>
            <w:shd w:val="clear" w:color="000000" w:fill="FFFFFF"/>
            <w:hideMark/>
          </w:tcPr>
          <w:p w14:paraId="2CF4511E" w14:textId="77777777" w:rsidR="007B3B1A" w:rsidRPr="00776F02" w:rsidRDefault="007B3B1A" w:rsidP="006C709E">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S49</w:t>
            </w:r>
          </w:p>
        </w:tc>
        <w:tc>
          <w:tcPr>
            <w:tcW w:w="1576" w:type="dxa"/>
            <w:tcBorders>
              <w:top w:val="nil"/>
              <w:left w:val="nil"/>
              <w:bottom w:val="single" w:sz="4" w:space="0" w:color="auto"/>
              <w:right w:val="single" w:sz="4" w:space="0" w:color="auto"/>
            </w:tcBorders>
            <w:shd w:val="clear" w:color="auto" w:fill="auto"/>
            <w:hideMark/>
          </w:tcPr>
          <w:p w14:paraId="33D8B075" w14:textId="77777777" w:rsidR="007B3B1A" w:rsidRPr="00776F02" w:rsidRDefault="007B3B1A" w:rsidP="006C709E">
            <w:pPr>
              <w:widowControl/>
              <w:overflowPunct/>
              <w:spacing w:line="28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農.総務課生産</w:t>
            </w:r>
            <w:r w:rsidRPr="00776F02">
              <w:rPr>
                <w:rFonts w:hAnsi="メイリオ" w:cs="メイリオ"/>
                <w:color w:val="auto"/>
                <w:sz w:val="16"/>
                <w:szCs w:val="16"/>
              </w:rPr>
              <w:br/>
              <w:t xml:space="preserve">   推進室</w:t>
            </w:r>
            <w:r w:rsidRPr="00776F02">
              <w:rPr>
                <w:rFonts w:hAnsi="メイリオ" w:cs="メイリオ"/>
                <w:color w:val="auto"/>
                <w:sz w:val="16"/>
                <w:szCs w:val="16"/>
              </w:rPr>
              <w:br/>
              <w:t>林.経営課</w:t>
            </w:r>
            <w:r w:rsidRPr="00776F02">
              <w:rPr>
                <w:rFonts w:hAnsi="メイリオ" w:cs="メイリオ"/>
                <w:color w:val="auto"/>
                <w:sz w:val="16"/>
                <w:szCs w:val="16"/>
              </w:rPr>
              <w:br/>
              <w:t>水.水産経営課</w:t>
            </w:r>
            <w:r w:rsidRPr="00776F02">
              <w:rPr>
                <w:rFonts w:hAnsi="メイリオ" w:cs="メイリオ"/>
                <w:color w:val="auto"/>
                <w:sz w:val="16"/>
                <w:szCs w:val="16"/>
              </w:rPr>
              <w:br/>
              <w:t xml:space="preserve">   防災漁村課</w:t>
            </w:r>
          </w:p>
        </w:tc>
      </w:tr>
      <w:tr w:rsidR="00776F02" w:rsidRPr="00776F02" w14:paraId="6A800E9C" w14:textId="77777777" w:rsidTr="007B3B1A">
        <w:tblPrEx>
          <w:tblLook w:val="04A0" w:firstRow="1" w:lastRow="0" w:firstColumn="1" w:lastColumn="0" w:noHBand="0" w:noVBand="1"/>
        </w:tblPrEx>
        <w:trPr>
          <w:trHeight w:val="850"/>
        </w:trPr>
        <w:tc>
          <w:tcPr>
            <w:tcW w:w="425" w:type="dxa"/>
            <w:vMerge/>
            <w:tcBorders>
              <w:left w:val="single" w:sz="4" w:space="0" w:color="auto"/>
              <w:bottom w:val="single" w:sz="4" w:space="0" w:color="auto"/>
              <w:right w:val="single" w:sz="4" w:space="0" w:color="auto"/>
            </w:tcBorders>
            <w:vAlign w:val="center"/>
            <w:hideMark/>
          </w:tcPr>
          <w:p w14:paraId="77E9DE51" w14:textId="7E03CEE5" w:rsidR="007B3B1A" w:rsidRPr="00776F02" w:rsidRDefault="007B3B1A" w:rsidP="006C709E">
            <w:pPr>
              <w:spacing w:line="280" w:lineRule="exact"/>
              <w:jc w:val="center"/>
              <w:rPr>
                <w:rFonts w:hAnsi="メイリオ" w:cs="メイリオ" w:hint="default"/>
                <w:color w:val="auto"/>
                <w:sz w:val="20"/>
              </w:rPr>
            </w:pPr>
          </w:p>
        </w:tc>
        <w:tc>
          <w:tcPr>
            <w:tcW w:w="2721" w:type="dxa"/>
            <w:tcBorders>
              <w:top w:val="nil"/>
              <w:left w:val="single" w:sz="4" w:space="0" w:color="auto"/>
              <w:bottom w:val="single" w:sz="4" w:space="0" w:color="auto"/>
              <w:right w:val="single" w:sz="4" w:space="0" w:color="auto"/>
            </w:tcBorders>
            <w:shd w:val="clear" w:color="000000" w:fill="FFFFFF"/>
            <w:hideMark/>
          </w:tcPr>
          <w:p w14:paraId="6202C6B4" w14:textId="59A60D91" w:rsidR="007B3B1A" w:rsidRPr="00776F02" w:rsidRDefault="007B3B1A"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外航船舶等に係る課税標準の特例</w:t>
            </w:r>
          </w:p>
        </w:tc>
        <w:tc>
          <w:tcPr>
            <w:tcW w:w="1134" w:type="dxa"/>
            <w:tcBorders>
              <w:top w:val="nil"/>
              <w:left w:val="nil"/>
              <w:bottom w:val="single" w:sz="4" w:space="0" w:color="auto"/>
              <w:right w:val="single" w:sz="4" w:space="0" w:color="auto"/>
            </w:tcBorders>
            <w:shd w:val="clear" w:color="000000" w:fill="FFFFFF"/>
            <w:hideMark/>
          </w:tcPr>
          <w:p w14:paraId="1F8DDC35" w14:textId="12682101" w:rsidR="007B3B1A" w:rsidRPr="00776F02" w:rsidRDefault="007B3B1A"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地法349の3④</w:t>
            </w:r>
          </w:p>
        </w:tc>
        <w:tc>
          <w:tcPr>
            <w:tcW w:w="3855" w:type="dxa"/>
            <w:tcBorders>
              <w:top w:val="nil"/>
              <w:left w:val="nil"/>
              <w:bottom w:val="single" w:sz="4" w:space="0" w:color="auto"/>
              <w:right w:val="single" w:sz="4" w:space="0" w:color="auto"/>
            </w:tcBorders>
            <w:shd w:val="clear" w:color="000000" w:fill="FFFFFF"/>
            <w:hideMark/>
          </w:tcPr>
          <w:p w14:paraId="2045978D" w14:textId="77777777" w:rsidR="007B3B1A" w:rsidRPr="00776F02" w:rsidRDefault="007B3B1A"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課税標準について外航船舶は価格の1/6、準外航船舶は1/4</w:t>
            </w:r>
          </w:p>
        </w:tc>
        <w:tc>
          <w:tcPr>
            <w:tcW w:w="737" w:type="dxa"/>
            <w:tcBorders>
              <w:top w:val="nil"/>
              <w:left w:val="nil"/>
              <w:bottom w:val="single" w:sz="4" w:space="0" w:color="auto"/>
              <w:right w:val="single" w:sz="4" w:space="0" w:color="auto"/>
            </w:tcBorders>
            <w:shd w:val="clear" w:color="000000" w:fill="FFFFFF"/>
            <w:hideMark/>
          </w:tcPr>
          <w:p w14:paraId="28D3BBD7" w14:textId="77777777" w:rsidR="007B3B1A" w:rsidRPr="00776F02" w:rsidRDefault="007B3B1A" w:rsidP="006C709E">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S26</w:t>
            </w:r>
          </w:p>
        </w:tc>
        <w:tc>
          <w:tcPr>
            <w:tcW w:w="1576" w:type="dxa"/>
            <w:tcBorders>
              <w:top w:val="nil"/>
              <w:left w:val="nil"/>
              <w:bottom w:val="single" w:sz="4" w:space="0" w:color="auto"/>
              <w:right w:val="single" w:sz="4" w:space="0" w:color="auto"/>
            </w:tcBorders>
            <w:shd w:val="clear" w:color="000000" w:fill="FFFFFF"/>
            <w:hideMark/>
          </w:tcPr>
          <w:p w14:paraId="5DD9E2BF" w14:textId="77777777" w:rsidR="007B3B1A" w:rsidRPr="00776F02" w:rsidRDefault="007B3B1A" w:rsidP="006C709E">
            <w:pPr>
              <w:widowControl/>
              <w:overflowPunct/>
              <w:spacing w:line="28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水.管理調整課</w:t>
            </w:r>
          </w:p>
          <w:p w14:paraId="0ADCA9B5" w14:textId="77777777" w:rsidR="007B3B1A" w:rsidRPr="00776F02" w:rsidRDefault="007B3B1A" w:rsidP="006C709E">
            <w:pPr>
              <w:widowControl/>
              <w:overflowPunct/>
              <w:spacing w:line="28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 xml:space="preserve">　 国際課</w:t>
            </w:r>
          </w:p>
          <w:p w14:paraId="4E6742F2" w14:textId="77777777" w:rsidR="007B3B1A" w:rsidRPr="00776F02" w:rsidRDefault="007B3B1A" w:rsidP="006C709E">
            <w:pPr>
              <w:widowControl/>
              <w:overflowPunct/>
              <w:spacing w:line="280" w:lineRule="exact"/>
              <w:ind w:firstLineChars="150" w:firstLine="240"/>
              <w:jc w:val="left"/>
              <w:textAlignment w:val="auto"/>
              <w:rPr>
                <w:rFonts w:hAnsi="メイリオ" w:cs="メイリオ" w:hint="default"/>
                <w:color w:val="auto"/>
                <w:sz w:val="16"/>
                <w:szCs w:val="16"/>
              </w:rPr>
            </w:pPr>
            <w:r w:rsidRPr="00776F02">
              <w:rPr>
                <w:rFonts w:hAnsi="メイリオ" w:cs="メイリオ"/>
                <w:color w:val="auto"/>
                <w:sz w:val="16"/>
                <w:szCs w:val="16"/>
              </w:rPr>
              <w:t>研究指導課</w:t>
            </w:r>
          </w:p>
        </w:tc>
      </w:tr>
      <w:tr w:rsidR="00776F02" w:rsidRPr="00776F02" w14:paraId="0EB9B836" w14:textId="77777777" w:rsidTr="007B3B1A">
        <w:tblPrEx>
          <w:tblLook w:val="04A0" w:firstRow="1" w:lastRow="0" w:firstColumn="1" w:lastColumn="0" w:noHBand="0" w:noVBand="1"/>
        </w:tblPrEx>
        <w:trPr>
          <w:trHeight w:val="850"/>
        </w:trPr>
        <w:tc>
          <w:tcPr>
            <w:tcW w:w="425" w:type="dxa"/>
            <w:vMerge/>
            <w:tcBorders>
              <w:left w:val="single" w:sz="4" w:space="0" w:color="auto"/>
              <w:bottom w:val="single" w:sz="4" w:space="0" w:color="auto"/>
              <w:right w:val="single" w:sz="4" w:space="0" w:color="auto"/>
            </w:tcBorders>
            <w:vAlign w:val="center"/>
            <w:hideMark/>
          </w:tcPr>
          <w:p w14:paraId="4DBD6890" w14:textId="6C9607CD" w:rsidR="007B3B1A" w:rsidRPr="00776F02" w:rsidRDefault="007B3B1A" w:rsidP="006C709E">
            <w:pPr>
              <w:spacing w:line="280" w:lineRule="exact"/>
              <w:jc w:val="center"/>
              <w:rPr>
                <w:rFonts w:hAnsi="メイリオ" w:cs="メイリオ" w:hint="default"/>
                <w:color w:val="auto"/>
                <w:sz w:val="20"/>
              </w:rPr>
            </w:pPr>
          </w:p>
        </w:tc>
        <w:tc>
          <w:tcPr>
            <w:tcW w:w="2721" w:type="dxa"/>
            <w:tcBorders>
              <w:top w:val="nil"/>
              <w:left w:val="single" w:sz="4" w:space="0" w:color="auto"/>
              <w:bottom w:val="single" w:sz="4" w:space="0" w:color="auto"/>
              <w:right w:val="single" w:sz="4" w:space="0" w:color="auto"/>
            </w:tcBorders>
            <w:shd w:val="clear" w:color="000000" w:fill="FFFFFF"/>
            <w:hideMark/>
          </w:tcPr>
          <w:p w14:paraId="766139BF" w14:textId="4A7B8644" w:rsidR="007B3B1A" w:rsidRPr="00776F02" w:rsidRDefault="007B3B1A"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内航船舶に係る課税標準の特例</w:t>
            </w:r>
          </w:p>
        </w:tc>
        <w:tc>
          <w:tcPr>
            <w:tcW w:w="1134" w:type="dxa"/>
            <w:tcBorders>
              <w:top w:val="nil"/>
              <w:left w:val="nil"/>
              <w:bottom w:val="single" w:sz="4" w:space="0" w:color="auto"/>
              <w:right w:val="single" w:sz="4" w:space="0" w:color="auto"/>
            </w:tcBorders>
            <w:shd w:val="clear" w:color="000000" w:fill="FFFFFF"/>
            <w:hideMark/>
          </w:tcPr>
          <w:p w14:paraId="0AF141A3" w14:textId="52BD4A8A" w:rsidR="007B3B1A" w:rsidRPr="00776F02" w:rsidRDefault="007B3B1A"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地法349の3⑤</w:t>
            </w:r>
          </w:p>
        </w:tc>
        <w:tc>
          <w:tcPr>
            <w:tcW w:w="3855" w:type="dxa"/>
            <w:tcBorders>
              <w:top w:val="nil"/>
              <w:left w:val="nil"/>
              <w:bottom w:val="single" w:sz="4" w:space="0" w:color="auto"/>
              <w:right w:val="single" w:sz="4" w:space="0" w:color="auto"/>
            </w:tcBorders>
            <w:shd w:val="clear" w:color="000000" w:fill="FFFFFF"/>
            <w:hideMark/>
          </w:tcPr>
          <w:p w14:paraId="646FB765" w14:textId="77777777" w:rsidR="007B3B1A" w:rsidRPr="00776F02" w:rsidRDefault="007B3B1A"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課税標準は価格の1/2</w:t>
            </w:r>
          </w:p>
        </w:tc>
        <w:tc>
          <w:tcPr>
            <w:tcW w:w="737" w:type="dxa"/>
            <w:tcBorders>
              <w:top w:val="nil"/>
              <w:left w:val="nil"/>
              <w:bottom w:val="single" w:sz="4" w:space="0" w:color="auto"/>
              <w:right w:val="single" w:sz="4" w:space="0" w:color="auto"/>
            </w:tcBorders>
            <w:shd w:val="clear" w:color="000000" w:fill="FFFFFF"/>
            <w:hideMark/>
          </w:tcPr>
          <w:p w14:paraId="2CDB8BD6" w14:textId="77777777" w:rsidR="007B3B1A" w:rsidRPr="00776F02" w:rsidRDefault="007B3B1A" w:rsidP="006C709E">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S32</w:t>
            </w:r>
          </w:p>
        </w:tc>
        <w:tc>
          <w:tcPr>
            <w:tcW w:w="1576" w:type="dxa"/>
            <w:tcBorders>
              <w:top w:val="nil"/>
              <w:left w:val="nil"/>
              <w:bottom w:val="single" w:sz="4" w:space="0" w:color="auto"/>
              <w:right w:val="single" w:sz="4" w:space="0" w:color="auto"/>
            </w:tcBorders>
            <w:shd w:val="clear" w:color="000000" w:fill="FFFFFF"/>
            <w:hideMark/>
          </w:tcPr>
          <w:p w14:paraId="7D906B07" w14:textId="4304175E" w:rsidR="007B3B1A" w:rsidRPr="00776F02" w:rsidRDefault="007B3B1A" w:rsidP="006C709E">
            <w:pPr>
              <w:widowControl/>
              <w:overflowPunct/>
              <w:spacing w:line="28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水.管理調整課</w:t>
            </w:r>
          </w:p>
          <w:p w14:paraId="2866E707" w14:textId="77777777" w:rsidR="007B3B1A" w:rsidRPr="00776F02" w:rsidRDefault="007B3B1A" w:rsidP="00192984">
            <w:pPr>
              <w:widowControl/>
              <w:overflowPunct/>
              <w:spacing w:line="280" w:lineRule="exact"/>
              <w:ind w:firstLineChars="150" w:firstLine="240"/>
              <w:jc w:val="left"/>
              <w:textAlignment w:val="auto"/>
              <w:rPr>
                <w:rFonts w:hAnsi="メイリオ" w:cs="メイリオ" w:hint="default"/>
                <w:color w:val="auto"/>
                <w:sz w:val="16"/>
                <w:szCs w:val="16"/>
              </w:rPr>
            </w:pPr>
            <w:r w:rsidRPr="00776F02">
              <w:rPr>
                <w:rFonts w:hAnsi="メイリオ" w:cs="メイリオ"/>
                <w:color w:val="auto"/>
                <w:sz w:val="16"/>
                <w:szCs w:val="16"/>
              </w:rPr>
              <w:t>研究指導課</w:t>
            </w:r>
          </w:p>
        </w:tc>
      </w:tr>
      <w:tr w:rsidR="00776F02" w:rsidRPr="00776F02" w14:paraId="4538A248" w14:textId="77777777" w:rsidTr="007B3B1A">
        <w:tblPrEx>
          <w:tblLook w:val="04A0" w:firstRow="1" w:lastRow="0" w:firstColumn="1" w:lastColumn="0" w:noHBand="0" w:noVBand="1"/>
        </w:tblPrEx>
        <w:trPr>
          <w:trHeight w:val="1757"/>
        </w:trPr>
        <w:tc>
          <w:tcPr>
            <w:tcW w:w="425" w:type="dxa"/>
            <w:vMerge/>
            <w:tcBorders>
              <w:left w:val="single" w:sz="4" w:space="0" w:color="auto"/>
              <w:bottom w:val="single" w:sz="4" w:space="0" w:color="auto"/>
              <w:right w:val="single" w:sz="4" w:space="0" w:color="auto"/>
            </w:tcBorders>
            <w:vAlign w:val="center"/>
            <w:hideMark/>
          </w:tcPr>
          <w:p w14:paraId="05DC99BB" w14:textId="5F9FC3AD" w:rsidR="007B3B1A" w:rsidRPr="00776F02" w:rsidRDefault="007B3B1A" w:rsidP="006C709E">
            <w:pPr>
              <w:spacing w:line="280" w:lineRule="exact"/>
              <w:jc w:val="center"/>
              <w:rPr>
                <w:rFonts w:hAnsi="メイリオ" w:cs="メイリオ" w:hint="default"/>
                <w:color w:val="auto"/>
                <w:sz w:val="20"/>
              </w:rPr>
            </w:pPr>
          </w:p>
        </w:tc>
        <w:tc>
          <w:tcPr>
            <w:tcW w:w="2721" w:type="dxa"/>
            <w:tcBorders>
              <w:top w:val="nil"/>
              <w:left w:val="single" w:sz="4" w:space="0" w:color="auto"/>
              <w:bottom w:val="single" w:sz="4" w:space="0" w:color="auto"/>
              <w:right w:val="single" w:sz="4" w:space="0" w:color="auto"/>
            </w:tcBorders>
            <w:shd w:val="clear" w:color="000000" w:fill="FFFFFF"/>
            <w:hideMark/>
          </w:tcPr>
          <w:p w14:paraId="7B02518E" w14:textId="05B854BB" w:rsidR="007B3B1A" w:rsidRPr="00776F02" w:rsidRDefault="007B3B1A"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(国研)農業・食品産業技術総合研究機構の業務用資産に係る課税標準の特例</w:t>
            </w:r>
          </w:p>
        </w:tc>
        <w:tc>
          <w:tcPr>
            <w:tcW w:w="1134" w:type="dxa"/>
            <w:tcBorders>
              <w:top w:val="nil"/>
              <w:left w:val="nil"/>
              <w:bottom w:val="single" w:sz="4" w:space="0" w:color="auto"/>
              <w:right w:val="single" w:sz="4" w:space="0" w:color="auto"/>
            </w:tcBorders>
            <w:shd w:val="clear" w:color="000000" w:fill="FFFFFF"/>
            <w:hideMark/>
          </w:tcPr>
          <w:p w14:paraId="22FF9E63" w14:textId="00DE3A80" w:rsidR="007B3B1A" w:rsidRPr="00776F02" w:rsidRDefault="007B3B1A"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地法349の3㉑</w:t>
            </w:r>
          </w:p>
        </w:tc>
        <w:tc>
          <w:tcPr>
            <w:tcW w:w="3855" w:type="dxa"/>
            <w:tcBorders>
              <w:top w:val="nil"/>
              <w:left w:val="nil"/>
              <w:bottom w:val="single" w:sz="4" w:space="0" w:color="auto"/>
              <w:right w:val="single" w:sz="4" w:space="0" w:color="auto"/>
            </w:tcBorders>
            <w:shd w:val="clear" w:color="000000" w:fill="FFFFFF"/>
            <w:hideMark/>
          </w:tcPr>
          <w:p w14:paraId="436C01B9" w14:textId="33DCCDA1" w:rsidR="007B3B1A" w:rsidRPr="00776F02" w:rsidRDefault="007B3B1A"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課税標準について業務の用に供する土地のうち、実験用ほ場部分は価格の1/6、その他の部分は1/3</w:t>
            </w:r>
          </w:p>
        </w:tc>
        <w:tc>
          <w:tcPr>
            <w:tcW w:w="737" w:type="dxa"/>
            <w:tcBorders>
              <w:top w:val="nil"/>
              <w:left w:val="nil"/>
              <w:bottom w:val="single" w:sz="4" w:space="0" w:color="auto"/>
              <w:right w:val="single" w:sz="4" w:space="0" w:color="auto"/>
            </w:tcBorders>
            <w:shd w:val="clear" w:color="000000" w:fill="FFFFFF"/>
            <w:hideMark/>
          </w:tcPr>
          <w:p w14:paraId="218AF42B" w14:textId="77777777" w:rsidR="007B3B1A" w:rsidRPr="00776F02" w:rsidRDefault="007B3B1A" w:rsidP="006C709E">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S58</w:t>
            </w:r>
          </w:p>
        </w:tc>
        <w:tc>
          <w:tcPr>
            <w:tcW w:w="1576" w:type="dxa"/>
            <w:tcBorders>
              <w:top w:val="nil"/>
              <w:left w:val="nil"/>
              <w:bottom w:val="single" w:sz="4" w:space="0" w:color="auto"/>
              <w:right w:val="single" w:sz="4" w:space="0" w:color="auto"/>
            </w:tcBorders>
            <w:shd w:val="clear" w:color="000000" w:fill="FFFFFF"/>
            <w:hideMark/>
          </w:tcPr>
          <w:p w14:paraId="6AC5E6EA" w14:textId="77777777" w:rsidR="007B3B1A" w:rsidRPr="00776F02" w:rsidRDefault="007B3B1A" w:rsidP="006C709E">
            <w:pPr>
              <w:widowControl/>
              <w:overflowPunct/>
              <w:spacing w:line="28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技.研究調整課</w:t>
            </w:r>
            <w:r w:rsidRPr="00776F02">
              <w:rPr>
                <w:rFonts w:hAnsi="メイリオ" w:cs="メイリオ"/>
                <w:color w:val="auto"/>
                <w:sz w:val="16"/>
                <w:szCs w:val="16"/>
              </w:rPr>
              <w:br/>
              <w:t>農.技術普及課</w:t>
            </w:r>
          </w:p>
        </w:tc>
      </w:tr>
      <w:tr w:rsidR="00776F02" w:rsidRPr="00776F02" w14:paraId="0E441A78" w14:textId="77777777" w:rsidTr="007B3B1A">
        <w:tblPrEx>
          <w:tblLook w:val="04A0" w:firstRow="1" w:lastRow="0" w:firstColumn="1" w:lastColumn="0" w:noHBand="0" w:noVBand="1"/>
        </w:tblPrEx>
        <w:trPr>
          <w:trHeight w:val="2041"/>
        </w:trPr>
        <w:tc>
          <w:tcPr>
            <w:tcW w:w="425" w:type="dxa"/>
            <w:vMerge/>
            <w:tcBorders>
              <w:left w:val="single" w:sz="4" w:space="0" w:color="auto"/>
              <w:bottom w:val="single" w:sz="4" w:space="0" w:color="auto"/>
              <w:right w:val="single" w:sz="4" w:space="0" w:color="auto"/>
            </w:tcBorders>
            <w:vAlign w:val="center"/>
          </w:tcPr>
          <w:p w14:paraId="28B686FD" w14:textId="7D983F79" w:rsidR="007B3B1A" w:rsidRPr="00776F02" w:rsidRDefault="007B3B1A" w:rsidP="006C709E">
            <w:pPr>
              <w:spacing w:line="280" w:lineRule="exact"/>
              <w:jc w:val="center"/>
              <w:rPr>
                <w:rFonts w:hAnsi="メイリオ" w:cs="メイリオ" w:hint="default"/>
                <w:color w:val="auto"/>
                <w:sz w:val="20"/>
              </w:rPr>
            </w:pPr>
          </w:p>
        </w:tc>
        <w:tc>
          <w:tcPr>
            <w:tcW w:w="2721" w:type="dxa"/>
            <w:tcBorders>
              <w:top w:val="single" w:sz="4" w:space="0" w:color="auto"/>
              <w:left w:val="single" w:sz="4" w:space="0" w:color="auto"/>
              <w:bottom w:val="single" w:sz="4" w:space="0" w:color="auto"/>
              <w:right w:val="single" w:sz="4" w:space="0" w:color="auto"/>
            </w:tcBorders>
            <w:shd w:val="clear" w:color="000000" w:fill="FFFFFF"/>
          </w:tcPr>
          <w:p w14:paraId="7D6561C9" w14:textId="77777777" w:rsidR="007B3B1A" w:rsidRPr="00776F02" w:rsidRDefault="007B3B1A"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平成</w:t>
            </w:r>
            <w:r w:rsidRPr="00776F02">
              <w:rPr>
                <w:rFonts w:hAnsi="メイリオ" w:cs="メイリオ" w:hint="default"/>
                <w:color w:val="auto"/>
                <w:szCs w:val="18"/>
              </w:rPr>
              <w:t>29年度以降の勧告遊休農地の価格の特例</w:t>
            </w:r>
          </w:p>
        </w:tc>
        <w:tc>
          <w:tcPr>
            <w:tcW w:w="1134" w:type="dxa"/>
            <w:tcBorders>
              <w:top w:val="single" w:sz="4" w:space="0" w:color="auto"/>
              <w:left w:val="nil"/>
              <w:bottom w:val="single" w:sz="4" w:space="0" w:color="auto"/>
              <w:right w:val="single" w:sz="4" w:space="0" w:color="auto"/>
            </w:tcBorders>
            <w:shd w:val="clear" w:color="000000" w:fill="FFFFFF"/>
          </w:tcPr>
          <w:p w14:paraId="35655FF8" w14:textId="5F5E608C" w:rsidR="007B3B1A" w:rsidRPr="00776F02" w:rsidRDefault="007B3B1A"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地法附</w:t>
            </w:r>
            <w:r w:rsidRPr="00776F02">
              <w:rPr>
                <w:rFonts w:hAnsi="メイリオ" w:cs="メイリオ" w:hint="default"/>
                <w:color w:val="auto"/>
                <w:szCs w:val="18"/>
              </w:rPr>
              <w:t>17の3</w:t>
            </w:r>
          </w:p>
        </w:tc>
        <w:tc>
          <w:tcPr>
            <w:tcW w:w="3855" w:type="dxa"/>
            <w:tcBorders>
              <w:top w:val="single" w:sz="4" w:space="0" w:color="auto"/>
              <w:left w:val="nil"/>
              <w:bottom w:val="single" w:sz="4" w:space="0" w:color="auto"/>
              <w:right w:val="single" w:sz="4" w:space="0" w:color="auto"/>
            </w:tcBorders>
            <w:shd w:val="clear" w:color="000000" w:fill="FFFFFF"/>
          </w:tcPr>
          <w:p w14:paraId="0CCA9909" w14:textId="2238021D" w:rsidR="007B3B1A" w:rsidRPr="00776F02" w:rsidRDefault="007B3B1A"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基準年度の２年度目、３年度目に勧告遊休農地となった農地の課税標準は、固定資産評価基準の勧告遊休農地に係る部分により修正した価格となり、勧告遊休農地でない農地となった勧告遊休農地の課税標準は、類似の農地の課税標準に比準した価格となる</w:t>
            </w:r>
          </w:p>
        </w:tc>
        <w:tc>
          <w:tcPr>
            <w:tcW w:w="737" w:type="dxa"/>
            <w:tcBorders>
              <w:top w:val="single" w:sz="4" w:space="0" w:color="auto"/>
              <w:left w:val="nil"/>
              <w:bottom w:val="single" w:sz="4" w:space="0" w:color="auto"/>
              <w:right w:val="single" w:sz="4" w:space="0" w:color="auto"/>
            </w:tcBorders>
            <w:shd w:val="clear" w:color="000000" w:fill="FFFFFF"/>
          </w:tcPr>
          <w:p w14:paraId="535DA4BE" w14:textId="77777777" w:rsidR="007B3B1A" w:rsidRPr="00776F02" w:rsidRDefault="007B3B1A" w:rsidP="006C709E">
            <w:pPr>
              <w:widowControl/>
              <w:overflowPunct/>
              <w:spacing w:line="280" w:lineRule="exact"/>
              <w:jc w:val="center"/>
              <w:textAlignment w:val="auto"/>
              <w:rPr>
                <w:rFonts w:hAnsi="メイリオ" w:cs="メイリオ" w:hint="default"/>
                <w:color w:val="auto"/>
                <w:szCs w:val="18"/>
              </w:rPr>
            </w:pPr>
            <w:r w:rsidRPr="00776F02">
              <w:rPr>
                <w:rFonts w:hAnsi="メイリオ" w:cs="メイリオ" w:hint="default"/>
                <w:color w:val="auto"/>
                <w:szCs w:val="18"/>
              </w:rPr>
              <w:t>H28</w:t>
            </w:r>
          </w:p>
        </w:tc>
        <w:tc>
          <w:tcPr>
            <w:tcW w:w="1576" w:type="dxa"/>
            <w:tcBorders>
              <w:top w:val="single" w:sz="4" w:space="0" w:color="auto"/>
              <w:left w:val="nil"/>
              <w:bottom w:val="single" w:sz="4" w:space="0" w:color="auto"/>
              <w:right w:val="single" w:sz="4" w:space="0" w:color="auto"/>
            </w:tcBorders>
            <w:shd w:val="clear" w:color="000000" w:fill="FFFFFF"/>
          </w:tcPr>
          <w:p w14:paraId="4A85E8E3" w14:textId="77777777" w:rsidR="007B3B1A" w:rsidRPr="00776F02" w:rsidRDefault="007B3B1A" w:rsidP="006C709E">
            <w:pPr>
              <w:widowControl/>
              <w:overflowPunct/>
              <w:spacing w:line="28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経</w:t>
            </w:r>
            <w:r w:rsidRPr="00776F02">
              <w:rPr>
                <w:rFonts w:hAnsi="メイリオ" w:cs="メイリオ" w:hint="default"/>
                <w:color w:val="auto"/>
                <w:sz w:val="16"/>
                <w:szCs w:val="16"/>
              </w:rPr>
              <w:t>.農地政策課</w:t>
            </w:r>
          </w:p>
        </w:tc>
      </w:tr>
      <w:tr w:rsidR="00776F02" w:rsidRPr="00776F02" w14:paraId="2100D76D" w14:textId="77777777" w:rsidTr="007B3B1A">
        <w:tblPrEx>
          <w:tblLook w:val="04A0" w:firstRow="1" w:lastRow="0" w:firstColumn="1" w:lastColumn="0" w:noHBand="0" w:noVBand="1"/>
        </w:tblPrEx>
        <w:trPr>
          <w:trHeight w:val="2041"/>
        </w:trPr>
        <w:tc>
          <w:tcPr>
            <w:tcW w:w="425" w:type="dxa"/>
            <w:vMerge/>
            <w:tcBorders>
              <w:left w:val="single" w:sz="4" w:space="0" w:color="auto"/>
              <w:bottom w:val="single" w:sz="4" w:space="0" w:color="auto"/>
              <w:right w:val="single" w:sz="4" w:space="0" w:color="auto"/>
            </w:tcBorders>
            <w:vAlign w:val="center"/>
            <w:hideMark/>
          </w:tcPr>
          <w:p w14:paraId="65B82470" w14:textId="69A55EC5" w:rsidR="007B3B1A" w:rsidRPr="00776F02" w:rsidRDefault="007B3B1A" w:rsidP="006C709E">
            <w:pPr>
              <w:spacing w:line="280" w:lineRule="exact"/>
              <w:jc w:val="center"/>
              <w:rPr>
                <w:rFonts w:hAnsi="メイリオ" w:cs="メイリオ" w:hint="default"/>
                <w:color w:val="auto"/>
                <w:sz w:val="20"/>
              </w:rPr>
            </w:pPr>
          </w:p>
        </w:tc>
        <w:tc>
          <w:tcPr>
            <w:tcW w:w="2721" w:type="dxa"/>
            <w:tcBorders>
              <w:top w:val="single" w:sz="4" w:space="0" w:color="auto"/>
              <w:left w:val="single" w:sz="4" w:space="0" w:color="auto"/>
              <w:bottom w:val="single" w:sz="4" w:space="0" w:color="auto"/>
              <w:right w:val="single" w:sz="4" w:space="0" w:color="auto"/>
            </w:tcBorders>
            <w:shd w:val="clear" w:color="000000" w:fill="FFFFFF"/>
          </w:tcPr>
          <w:p w14:paraId="645ADB64" w14:textId="77777777" w:rsidR="007B3B1A" w:rsidRPr="00776F02" w:rsidRDefault="007B3B1A"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勧告遊休農地に対する負担調整措置の不適用</w:t>
            </w:r>
          </w:p>
        </w:tc>
        <w:tc>
          <w:tcPr>
            <w:tcW w:w="1134" w:type="dxa"/>
            <w:tcBorders>
              <w:top w:val="single" w:sz="4" w:space="0" w:color="auto"/>
              <w:left w:val="nil"/>
              <w:bottom w:val="single" w:sz="4" w:space="0" w:color="auto"/>
              <w:right w:val="single" w:sz="4" w:space="0" w:color="auto"/>
            </w:tcBorders>
            <w:shd w:val="clear" w:color="000000" w:fill="FFFFFF"/>
          </w:tcPr>
          <w:p w14:paraId="0C9F6B17" w14:textId="24DB66FA" w:rsidR="007B3B1A" w:rsidRPr="00776F02" w:rsidRDefault="007B3B1A"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地法附</w:t>
            </w:r>
            <w:r w:rsidRPr="00776F02">
              <w:rPr>
                <w:rFonts w:hAnsi="メイリオ" w:cs="メイリオ" w:hint="default"/>
                <w:color w:val="auto"/>
                <w:szCs w:val="18"/>
              </w:rPr>
              <w:t>17の４</w:t>
            </w:r>
          </w:p>
        </w:tc>
        <w:tc>
          <w:tcPr>
            <w:tcW w:w="3855" w:type="dxa"/>
            <w:tcBorders>
              <w:top w:val="single" w:sz="4" w:space="0" w:color="auto"/>
              <w:left w:val="nil"/>
              <w:bottom w:val="single" w:sz="4" w:space="0" w:color="auto"/>
              <w:right w:val="single" w:sz="4" w:space="0" w:color="auto"/>
            </w:tcBorders>
            <w:shd w:val="clear" w:color="000000" w:fill="FFFFFF"/>
          </w:tcPr>
          <w:p w14:paraId="467B67FF" w14:textId="59B5C449" w:rsidR="007B3B1A" w:rsidRPr="00776F02" w:rsidRDefault="007B3B1A"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地法附</w:t>
            </w:r>
            <w:r w:rsidRPr="00776F02">
              <w:rPr>
                <w:rFonts w:hAnsi="メイリオ" w:cs="メイリオ" w:hint="default"/>
                <w:color w:val="auto"/>
                <w:szCs w:val="18"/>
              </w:rPr>
              <w:t>17の３により、課税強化が行われた勧告遊休農地については、農地に対する負担調整措置（地法附19、26）の規定は適用しない</w:t>
            </w:r>
          </w:p>
        </w:tc>
        <w:tc>
          <w:tcPr>
            <w:tcW w:w="737" w:type="dxa"/>
            <w:tcBorders>
              <w:top w:val="single" w:sz="4" w:space="0" w:color="auto"/>
              <w:left w:val="nil"/>
              <w:bottom w:val="single" w:sz="4" w:space="0" w:color="auto"/>
              <w:right w:val="single" w:sz="4" w:space="0" w:color="auto"/>
            </w:tcBorders>
            <w:shd w:val="clear" w:color="000000" w:fill="FFFFFF"/>
          </w:tcPr>
          <w:p w14:paraId="07518D76" w14:textId="77777777" w:rsidR="007B3B1A" w:rsidRPr="00776F02" w:rsidRDefault="007B3B1A" w:rsidP="006C709E">
            <w:pPr>
              <w:widowControl/>
              <w:overflowPunct/>
              <w:spacing w:line="280" w:lineRule="exact"/>
              <w:jc w:val="center"/>
              <w:textAlignment w:val="auto"/>
              <w:rPr>
                <w:rFonts w:hAnsi="メイリオ" w:cs="メイリオ" w:hint="default"/>
                <w:color w:val="auto"/>
                <w:szCs w:val="18"/>
              </w:rPr>
            </w:pPr>
            <w:r w:rsidRPr="00776F02">
              <w:rPr>
                <w:rFonts w:hAnsi="メイリオ" w:cs="メイリオ" w:hint="default"/>
                <w:color w:val="auto"/>
                <w:szCs w:val="18"/>
              </w:rPr>
              <w:t>H28</w:t>
            </w:r>
          </w:p>
        </w:tc>
        <w:tc>
          <w:tcPr>
            <w:tcW w:w="1576" w:type="dxa"/>
            <w:tcBorders>
              <w:top w:val="single" w:sz="4" w:space="0" w:color="auto"/>
              <w:left w:val="nil"/>
              <w:bottom w:val="single" w:sz="4" w:space="0" w:color="auto"/>
              <w:right w:val="single" w:sz="4" w:space="0" w:color="auto"/>
            </w:tcBorders>
            <w:shd w:val="clear" w:color="000000" w:fill="FFFFFF"/>
          </w:tcPr>
          <w:p w14:paraId="5EACA9F4" w14:textId="77777777" w:rsidR="007B3B1A" w:rsidRPr="00776F02" w:rsidRDefault="007B3B1A" w:rsidP="006C709E">
            <w:pPr>
              <w:widowControl/>
              <w:overflowPunct/>
              <w:spacing w:line="28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経</w:t>
            </w:r>
            <w:r w:rsidRPr="00776F02">
              <w:rPr>
                <w:rFonts w:hAnsi="メイリオ" w:cs="メイリオ" w:hint="default"/>
                <w:color w:val="auto"/>
                <w:sz w:val="16"/>
                <w:szCs w:val="16"/>
              </w:rPr>
              <w:t>.農地政策課</w:t>
            </w:r>
          </w:p>
        </w:tc>
      </w:tr>
      <w:tr w:rsidR="00776F02" w:rsidRPr="00776F02" w14:paraId="7BD72F59" w14:textId="77777777" w:rsidTr="007B3B1A">
        <w:tblPrEx>
          <w:tblLook w:val="04A0" w:firstRow="1" w:lastRow="0" w:firstColumn="1" w:lastColumn="0" w:noHBand="0" w:noVBand="1"/>
        </w:tblPrEx>
        <w:trPr>
          <w:cantSplit/>
          <w:trHeight w:val="1587"/>
        </w:trPr>
        <w:tc>
          <w:tcPr>
            <w:tcW w:w="425" w:type="dxa"/>
            <w:vMerge/>
            <w:tcBorders>
              <w:left w:val="single" w:sz="4" w:space="0" w:color="auto"/>
              <w:bottom w:val="single" w:sz="4" w:space="0" w:color="auto"/>
              <w:right w:val="single" w:sz="4" w:space="0" w:color="auto"/>
            </w:tcBorders>
            <w:shd w:val="clear" w:color="000000" w:fill="FFFFFF"/>
            <w:vAlign w:val="center"/>
          </w:tcPr>
          <w:p w14:paraId="385525A6" w14:textId="3C3C523E" w:rsidR="007B3B1A" w:rsidRPr="00776F02" w:rsidRDefault="007B3B1A" w:rsidP="006C709E">
            <w:pPr>
              <w:widowControl/>
              <w:overflowPunct/>
              <w:spacing w:line="280" w:lineRule="exact"/>
              <w:jc w:val="center"/>
              <w:textAlignment w:val="auto"/>
              <w:rPr>
                <w:rFonts w:hAnsi="メイリオ" w:cs="メイリオ" w:hint="default"/>
                <w:color w:val="auto"/>
                <w:szCs w:val="18"/>
              </w:rPr>
            </w:pPr>
          </w:p>
        </w:tc>
        <w:tc>
          <w:tcPr>
            <w:tcW w:w="2721" w:type="dxa"/>
            <w:tcBorders>
              <w:top w:val="single" w:sz="4" w:space="0" w:color="auto"/>
              <w:left w:val="single" w:sz="4" w:space="0" w:color="auto"/>
              <w:bottom w:val="single" w:sz="4" w:space="0" w:color="auto"/>
              <w:right w:val="single" w:sz="4" w:space="0" w:color="auto"/>
            </w:tcBorders>
            <w:shd w:val="clear" w:color="000000" w:fill="FFFFFF"/>
          </w:tcPr>
          <w:p w14:paraId="35921BDC" w14:textId="77777777" w:rsidR="007B3B1A" w:rsidRPr="00776F02" w:rsidRDefault="007B3B1A"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市街化区域農地に対して課する固定資産税及び都市計画税の徴収猶予</w:t>
            </w:r>
          </w:p>
        </w:tc>
        <w:tc>
          <w:tcPr>
            <w:tcW w:w="1134" w:type="dxa"/>
            <w:tcBorders>
              <w:top w:val="single" w:sz="4" w:space="0" w:color="auto"/>
              <w:left w:val="nil"/>
              <w:bottom w:val="single" w:sz="4" w:space="0" w:color="auto"/>
              <w:right w:val="single" w:sz="4" w:space="0" w:color="auto"/>
            </w:tcBorders>
            <w:shd w:val="clear" w:color="000000" w:fill="FFFFFF"/>
          </w:tcPr>
          <w:p w14:paraId="4143967F" w14:textId="16B072B9" w:rsidR="007B3B1A" w:rsidRPr="00776F02" w:rsidRDefault="007B3B1A" w:rsidP="006C709E">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地法附</w:t>
            </w:r>
            <w:r w:rsidRPr="00776F02">
              <w:rPr>
                <w:rFonts w:hAnsi="メイリオ" w:cs="メイリオ" w:hint="default"/>
                <w:color w:val="auto"/>
                <w:szCs w:val="18"/>
              </w:rPr>
              <w:t>29の４</w:t>
            </w:r>
          </w:p>
        </w:tc>
        <w:tc>
          <w:tcPr>
            <w:tcW w:w="3855" w:type="dxa"/>
            <w:tcBorders>
              <w:top w:val="single" w:sz="4" w:space="0" w:color="auto"/>
              <w:left w:val="nil"/>
              <w:bottom w:val="single" w:sz="4" w:space="0" w:color="auto"/>
              <w:right w:val="single" w:sz="4" w:space="0" w:color="auto"/>
            </w:tcBorders>
            <w:shd w:val="clear" w:color="000000" w:fill="FFFFFF"/>
          </w:tcPr>
          <w:p w14:paraId="58F15C3A" w14:textId="77777777" w:rsidR="007B3B1A" w:rsidRPr="00776F02" w:rsidRDefault="007B3B1A"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固定資産税額と都市計画税額との合算額が市街化区域農地の借賃等の額を超える場合において必要があると認めるときは、借賃等の額を超えることとなる金額を限度として、一定の期間徴収を猶予</w:t>
            </w:r>
          </w:p>
        </w:tc>
        <w:tc>
          <w:tcPr>
            <w:tcW w:w="737" w:type="dxa"/>
            <w:tcBorders>
              <w:top w:val="single" w:sz="4" w:space="0" w:color="auto"/>
              <w:left w:val="nil"/>
              <w:bottom w:val="single" w:sz="4" w:space="0" w:color="auto"/>
              <w:right w:val="single" w:sz="4" w:space="0" w:color="auto"/>
            </w:tcBorders>
            <w:shd w:val="clear" w:color="000000" w:fill="FFFFFF"/>
          </w:tcPr>
          <w:p w14:paraId="3E6C11F5" w14:textId="77777777" w:rsidR="007B3B1A" w:rsidRPr="00776F02" w:rsidRDefault="007B3B1A" w:rsidP="006C709E">
            <w:pPr>
              <w:widowControl/>
              <w:overflowPunct/>
              <w:spacing w:line="280" w:lineRule="exact"/>
              <w:jc w:val="center"/>
              <w:textAlignment w:val="auto"/>
              <w:rPr>
                <w:rFonts w:hAnsi="メイリオ" w:cs="メイリオ" w:hint="default"/>
                <w:color w:val="auto"/>
                <w:szCs w:val="18"/>
              </w:rPr>
            </w:pPr>
            <w:r w:rsidRPr="00776F02">
              <w:rPr>
                <w:rFonts w:hAnsi="メイリオ" w:cs="メイリオ" w:hint="default"/>
                <w:color w:val="auto"/>
                <w:szCs w:val="18"/>
              </w:rPr>
              <w:t>S46</w:t>
            </w:r>
          </w:p>
        </w:tc>
        <w:tc>
          <w:tcPr>
            <w:tcW w:w="1576" w:type="dxa"/>
            <w:tcBorders>
              <w:top w:val="single" w:sz="4" w:space="0" w:color="auto"/>
              <w:left w:val="nil"/>
              <w:bottom w:val="single" w:sz="4" w:space="0" w:color="auto"/>
              <w:right w:val="single" w:sz="4" w:space="0" w:color="auto"/>
            </w:tcBorders>
            <w:shd w:val="clear" w:color="000000" w:fill="FFFFFF"/>
          </w:tcPr>
          <w:p w14:paraId="52F9CBA1" w14:textId="77777777" w:rsidR="007B3B1A" w:rsidRPr="00776F02" w:rsidRDefault="007B3B1A" w:rsidP="005B2983">
            <w:pPr>
              <w:widowControl/>
              <w:overflowPunct/>
              <w:spacing w:line="28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経</w:t>
            </w:r>
            <w:r w:rsidRPr="00776F02">
              <w:rPr>
                <w:rFonts w:hAnsi="メイリオ" w:cs="メイリオ" w:hint="default"/>
                <w:color w:val="auto"/>
                <w:sz w:val="16"/>
                <w:szCs w:val="16"/>
              </w:rPr>
              <w:t>.農地政策課</w:t>
            </w:r>
          </w:p>
          <w:p w14:paraId="5405C158" w14:textId="77777777" w:rsidR="007B3B1A" w:rsidRPr="00776F02" w:rsidRDefault="007B3B1A" w:rsidP="005B2983">
            <w:pPr>
              <w:widowControl/>
              <w:overflowPunct/>
              <w:spacing w:line="28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振</w:t>
            </w:r>
            <w:r w:rsidRPr="00776F02">
              <w:rPr>
                <w:rFonts w:hAnsi="メイリオ" w:cs="メイリオ" w:hint="default"/>
                <w:color w:val="auto"/>
                <w:sz w:val="16"/>
                <w:szCs w:val="16"/>
              </w:rPr>
              <w:t>.</w:t>
            </w:r>
            <w:r w:rsidRPr="00776F02">
              <w:rPr>
                <w:rFonts w:hAnsi="メイリオ" w:cs="メイリオ"/>
                <w:color w:val="auto"/>
                <w:sz w:val="16"/>
                <w:szCs w:val="16"/>
              </w:rPr>
              <w:t>農村計画課</w:t>
            </w:r>
          </w:p>
        </w:tc>
      </w:tr>
      <w:tr w:rsidR="00776F02" w:rsidRPr="00776F02" w14:paraId="3D222B7B" w14:textId="77777777" w:rsidTr="007B3B1A">
        <w:tblPrEx>
          <w:tblLook w:val="04A0" w:firstRow="1" w:lastRow="0" w:firstColumn="1" w:lastColumn="0" w:noHBand="0" w:noVBand="1"/>
        </w:tblPrEx>
        <w:trPr>
          <w:cantSplit/>
          <w:trHeight w:val="1587"/>
        </w:trPr>
        <w:tc>
          <w:tcPr>
            <w:tcW w:w="425" w:type="dxa"/>
            <w:vMerge w:val="restart"/>
            <w:tcBorders>
              <w:top w:val="single" w:sz="4" w:space="0" w:color="auto"/>
              <w:left w:val="single" w:sz="4" w:space="0" w:color="auto"/>
              <w:right w:val="single" w:sz="4" w:space="0" w:color="auto"/>
            </w:tcBorders>
            <w:shd w:val="clear" w:color="000000" w:fill="FFFFFF"/>
            <w:vAlign w:val="center"/>
            <w:hideMark/>
          </w:tcPr>
          <w:p w14:paraId="09405622" w14:textId="77777777" w:rsidR="0031727C" w:rsidRPr="00776F02" w:rsidRDefault="0031727C" w:rsidP="0031727C">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lastRenderedPageBreak/>
              <w:t>事業所税</w:t>
            </w:r>
          </w:p>
          <w:p w14:paraId="0434FFF1" w14:textId="77777777" w:rsidR="0031727C" w:rsidRPr="00776F02" w:rsidRDefault="0031727C" w:rsidP="0031727C">
            <w:pPr>
              <w:spacing w:line="280" w:lineRule="exact"/>
              <w:jc w:val="center"/>
              <w:rPr>
                <w:rFonts w:hAnsi="メイリオ" w:cs="メイリオ" w:hint="default"/>
                <w:color w:val="auto"/>
                <w:szCs w:val="18"/>
              </w:rPr>
            </w:pPr>
          </w:p>
        </w:tc>
        <w:tc>
          <w:tcPr>
            <w:tcW w:w="2721" w:type="dxa"/>
            <w:tcBorders>
              <w:top w:val="single" w:sz="4" w:space="0" w:color="auto"/>
              <w:left w:val="nil"/>
              <w:bottom w:val="single" w:sz="4" w:space="0" w:color="auto"/>
              <w:right w:val="single" w:sz="4" w:space="0" w:color="auto"/>
            </w:tcBorders>
            <w:shd w:val="clear" w:color="000000" w:fill="FFFFFF"/>
            <w:hideMark/>
          </w:tcPr>
          <w:p w14:paraId="004B6CC3" w14:textId="4326254F" w:rsidR="0031727C" w:rsidRPr="00776F02" w:rsidRDefault="0031727C"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法人税法に基づく協同組合等の事業用施設に係る資産割及び従業者割の特例</w:t>
            </w:r>
          </w:p>
        </w:tc>
        <w:tc>
          <w:tcPr>
            <w:tcW w:w="1134" w:type="dxa"/>
            <w:tcBorders>
              <w:top w:val="single" w:sz="4" w:space="0" w:color="auto"/>
              <w:left w:val="nil"/>
              <w:bottom w:val="single" w:sz="4" w:space="0" w:color="auto"/>
              <w:right w:val="single" w:sz="4" w:space="0" w:color="auto"/>
            </w:tcBorders>
            <w:shd w:val="clear" w:color="000000" w:fill="FFFFFF"/>
            <w:hideMark/>
          </w:tcPr>
          <w:p w14:paraId="68982EC2" w14:textId="2CD09605" w:rsidR="0031727C" w:rsidRPr="00776F02" w:rsidRDefault="0031727C"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地法701の41</w:t>
            </w:r>
            <w:r w:rsidR="003D36B6" w:rsidRPr="00776F02">
              <w:rPr>
                <w:rFonts w:hAnsi="メイリオ" w:cs="メイリオ"/>
                <w:color w:val="auto"/>
                <w:szCs w:val="18"/>
              </w:rPr>
              <w:t>①一</w:t>
            </w:r>
          </w:p>
        </w:tc>
        <w:tc>
          <w:tcPr>
            <w:tcW w:w="3855" w:type="dxa"/>
            <w:tcBorders>
              <w:top w:val="single" w:sz="4" w:space="0" w:color="auto"/>
              <w:left w:val="nil"/>
              <w:bottom w:val="single" w:sz="4" w:space="0" w:color="auto"/>
              <w:right w:val="single" w:sz="4" w:space="0" w:color="auto"/>
            </w:tcBorders>
            <w:shd w:val="clear" w:color="000000" w:fill="FFFFFF"/>
            <w:hideMark/>
          </w:tcPr>
          <w:p w14:paraId="3146B1FA" w14:textId="57C52FE1" w:rsidR="0031727C" w:rsidRPr="00776F02" w:rsidRDefault="0031727C"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資産割1/2</w:t>
            </w:r>
            <w:r w:rsidR="00937BDC" w:rsidRPr="00776F02">
              <w:rPr>
                <w:rFonts w:hAnsi="メイリオ" w:cs="メイリオ"/>
                <w:color w:val="auto"/>
                <w:szCs w:val="18"/>
              </w:rPr>
              <w:t>控除</w:t>
            </w:r>
            <w:r w:rsidRPr="00776F02">
              <w:rPr>
                <w:rFonts w:hAnsi="メイリオ" w:cs="メイリオ"/>
                <w:color w:val="auto"/>
                <w:szCs w:val="18"/>
              </w:rPr>
              <w:t>、従業者割1/2控除</w:t>
            </w:r>
          </w:p>
        </w:tc>
        <w:tc>
          <w:tcPr>
            <w:tcW w:w="737" w:type="dxa"/>
            <w:tcBorders>
              <w:top w:val="single" w:sz="4" w:space="0" w:color="auto"/>
              <w:left w:val="nil"/>
              <w:bottom w:val="single" w:sz="4" w:space="0" w:color="auto"/>
              <w:right w:val="single" w:sz="4" w:space="0" w:color="auto"/>
            </w:tcBorders>
            <w:shd w:val="clear" w:color="000000" w:fill="FFFFFF"/>
            <w:hideMark/>
          </w:tcPr>
          <w:p w14:paraId="0026A275" w14:textId="77777777" w:rsidR="0031727C" w:rsidRPr="00776F02" w:rsidRDefault="0031727C" w:rsidP="0031727C">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S50</w:t>
            </w:r>
          </w:p>
        </w:tc>
        <w:tc>
          <w:tcPr>
            <w:tcW w:w="1576" w:type="dxa"/>
            <w:tcBorders>
              <w:top w:val="single" w:sz="4" w:space="0" w:color="auto"/>
              <w:left w:val="nil"/>
              <w:bottom w:val="single" w:sz="4" w:space="0" w:color="auto"/>
              <w:right w:val="single" w:sz="4" w:space="0" w:color="auto"/>
            </w:tcBorders>
            <w:shd w:val="clear" w:color="000000" w:fill="FFFFFF"/>
            <w:hideMark/>
          </w:tcPr>
          <w:p w14:paraId="653325CA" w14:textId="77777777" w:rsidR="00AD4118" w:rsidRPr="00776F02" w:rsidRDefault="0031727C" w:rsidP="0031727C">
            <w:pPr>
              <w:widowControl/>
              <w:overflowPunct/>
              <w:spacing w:line="280" w:lineRule="exact"/>
              <w:ind w:left="136" w:hangingChars="85" w:hanging="136"/>
              <w:jc w:val="left"/>
              <w:textAlignment w:val="auto"/>
              <w:rPr>
                <w:rFonts w:hAnsi="メイリオ" w:cs="メイリオ" w:hint="default"/>
                <w:color w:val="auto"/>
                <w:sz w:val="16"/>
                <w:szCs w:val="16"/>
              </w:rPr>
            </w:pPr>
            <w:r w:rsidRPr="00776F02">
              <w:rPr>
                <w:rFonts w:hAnsi="メイリオ" w:cs="メイリオ"/>
                <w:color w:val="auto"/>
                <w:sz w:val="16"/>
                <w:szCs w:val="16"/>
              </w:rPr>
              <w:t>経.協同組織課</w:t>
            </w:r>
          </w:p>
          <w:p w14:paraId="763D9491" w14:textId="77777777" w:rsidR="00AD4118" w:rsidRPr="00776F02" w:rsidRDefault="0031727C" w:rsidP="0031727C">
            <w:pPr>
              <w:widowControl/>
              <w:overflowPunct/>
              <w:spacing w:line="280" w:lineRule="exact"/>
              <w:ind w:left="136" w:hangingChars="85" w:hanging="136"/>
              <w:jc w:val="left"/>
              <w:textAlignment w:val="auto"/>
              <w:rPr>
                <w:rFonts w:hAnsi="メイリオ" w:cs="メイリオ" w:hint="default"/>
                <w:color w:val="auto"/>
                <w:sz w:val="16"/>
                <w:szCs w:val="16"/>
              </w:rPr>
            </w:pPr>
            <w:r w:rsidRPr="00776F02">
              <w:rPr>
                <w:rFonts w:hAnsi="メイリオ" w:cs="メイリオ"/>
                <w:color w:val="auto"/>
                <w:sz w:val="16"/>
                <w:szCs w:val="16"/>
              </w:rPr>
              <w:t>林.経営課</w:t>
            </w:r>
          </w:p>
          <w:p w14:paraId="33797344" w14:textId="77777777" w:rsidR="0031727C" w:rsidRPr="00776F02" w:rsidRDefault="0031727C" w:rsidP="0031727C">
            <w:pPr>
              <w:widowControl/>
              <w:overflowPunct/>
              <w:spacing w:line="280" w:lineRule="exact"/>
              <w:ind w:left="136" w:hangingChars="85" w:hanging="136"/>
              <w:jc w:val="left"/>
              <w:textAlignment w:val="auto"/>
              <w:rPr>
                <w:rFonts w:hAnsi="メイリオ" w:cs="メイリオ" w:hint="default"/>
                <w:color w:val="auto"/>
                <w:sz w:val="16"/>
                <w:szCs w:val="16"/>
              </w:rPr>
            </w:pPr>
            <w:r w:rsidRPr="00776F02">
              <w:rPr>
                <w:rFonts w:hAnsi="メイリオ" w:cs="メイリオ"/>
                <w:color w:val="auto"/>
                <w:sz w:val="16"/>
                <w:szCs w:val="16"/>
              </w:rPr>
              <w:t>水.水産経営課</w:t>
            </w:r>
            <w:r w:rsidRPr="00776F02">
              <w:rPr>
                <w:rFonts w:hAnsi="メイリオ" w:cs="メイリオ"/>
                <w:color w:val="auto"/>
                <w:sz w:val="16"/>
                <w:szCs w:val="16"/>
              </w:rPr>
              <w:br/>
              <w:t>（関係課）</w:t>
            </w:r>
          </w:p>
          <w:p w14:paraId="5547C374" w14:textId="5A0BC0BC" w:rsidR="0031727C" w:rsidRPr="00776F02" w:rsidRDefault="00CD23B8" w:rsidP="006F3E21">
            <w:pPr>
              <w:widowControl/>
              <w:overflowPunct/>
              <w:spacing w:line="280" w:lineRule="exact"/>
              <w:ind w:firstLineChars="100" w:firstLine="160"/>
              <w:jc w:val="left"/>
              <w:textAlignment w:val="auto"/>
              <w:rPr>
                <w:rFonts w:hAnsi="メイリオ" w:cs="メイリオ" w:hint="default"/>
                <w:color w:val="auto"/>
                <w:sz w:val="16"/>
                <w:szCs w:val="16"/>
              </w:rPr>
            </w:pPr>
            <w:r w:rsidRPr="00776F02">
              <w:rPr>
                <w:rFonts w:hAnsi="メイリオ" w:cs="メイリオ"/>
                <w:noProof/>
                <w:color w:val="auto"/>
                <w:sz w:val="16"/>
                <w:szCs w:val="16"/>
              </w:rPr>
              <mc:AlternateContent>
                <mc:Choice Requires="wps">
                  <w:drawing>
                    <wp:anchor distT="0" distB="0" distL="114300" distR="114300" simplePos="0" relativeHeight="251658240" behindDoc="0" locked="0" layoutInCell="1" allowOverlap="1" wp14:anchorId="02F29BC9" wp14:editId="0E05E647">
                      <wp:simplePos x="0" y="0"/>
                      <wp:positionH relativeFrom="column">
                        <wp:posOffset>60913</wp:posOffset>
                      </wp:positionH>
                      <wp:positionV relativeFrom="paragraph">
                        <wp:posOffset>12984</wp:posOffset>
                      </wp:positionV>
                      <wp:extent cx="805218" cy="190500"/>
                      <wp:effectExtent l="0" t="0" r="13970" b="1905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5218" cy="1905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4FB41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 o:spid="_x0000_s1026" type="#_x0000_t185" style="position:absolute;left:0;text-align:left;margin-left:4.8pt;margin-top:1pt;width:63.4pt;height: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">
                      <v:textbox inset="5.85pt,.7pt,5.85pt,.7pt"/>
                    </v:shape>
                  </w:pict>
                </mc:Fallback>
              </mc:AlternateContent>
            </w:r>
            <w:r w:rsidR="001E2669" w:rsidRPr="00776F02">
              <w:rPr>
                <w:rFonts w:hAnsi="メイリオ" w:cs="メイリオ"/>
                <w:color w:val="auto"/>
                <w:sz w:val="16"/>
                <w:szCs w:val="16"/>
              </w:rPr>
              <w:t>官</w:t>
            </w:r>
            <w:r w:rsidR="0031727C" w:rsidRPr="00776F02">
              <w:rPr>
                <w:rFonts w:hAnsi="メイリオ" w:cs="メイリオ"/>
                <w:color w:val="auto"/>
                <w:sz w:val="16"/>
                <w:szCs w:val="16"/>
              </w:rPr>
              <w:t>.</w:t>
            </w:r>
            <w:r w:rsidR="00BA7578" w:rsidRPr="00776F02">
              <w:rPr>
                <w:rFonts w:hAnsi="メイリオ" w:cs="メイリオ"/>
                <w:color w:val="auto"/>
                <w:sz w:val="16"/>
                <w:szCs w:val="16"/>
              </w:rPr>
              <w:t>企画グループ</w:t>
            </w:r>
          </w:p>
        </w:tc>
      </w:tr>
      <w:tr w:rsidR="00776F02" w:rsidRPr="00776F02" w14:paraId="3D69043F" w14:textId="77777777" w:rsidTr="002E1D0C">
        <w:tblPrEx>
          <w:tblLook w:val="04A0" w:firstRow="1" w:lastRow="0" w:firstColumn="1" w:lastColumn="0" w:noHBand="0" w:noVBand="1"/>
        </w:tblPrEx>
        <w:trPr>
          <w:trHeight w:val="1378"/>
        </w:trPr>
        <w:tc>
          <w:tcPr>
            <w:tcW w:w="425" w:type="dxa"/>
            <w:vMerge/>
            <w:tcBorders>
              <w:left w:val="single" w:sz="4" w:space="0" w:color="auto"/>
              <w:right w:val="single" w:sz="4" w:space="0" w:color="auto"/>
            </w:tcBorders>
            <w:vAlign w:val="center"/>
            <w:hideMark/>
          </w:tcPr>
          <w:p w14:paraId="62EAEE90" w14:textId="77777777" w:rsidR="0031727C" w:rsidRPr="00776F02" w:rsidRDefault="0031727C" w:rsidP="0031727C">
            <w:pPr>
              <w:spacing w:line="280" w:lineRule="exact"/>
              <w:jc w:val="center"/>
              <w:rPr>
                <w:rFonts w:hAnsi="メイリオ" w:cs="メイリオ" w:hint="default"/>
                <w:color w:val="auto"/>
                <w:sz w:val="20"/>
              </w:rPr>
            </w:pPr>
          </w:p>
        </w:tc>
        <w:tc>
          <w:tcPr>
            <w:tcW w:w="2721" w:type="dxa"/>
            <w:tcBorders>
              <w:top w:val="nil"/>
              <w:left w:val="nil"/>
              <w:bottom w:val="single" w:sz="4" w:space="0" w:color="auto"/>
              <w:right w:val="single" w:sz="4" w:space="0" w:color="auto"/>
            </w:tcBorders>
            <w:shd w:val="clear" w:color="000000" w:fill="FFFFFF"/>
            <w:hideMark/>
          </w:tcPr>
          <w:p w14:paraId="69CF0531" w14:textId="1B40F403" w:rsidR="0031727C" w:rsidRPr="00776F02" w:rsidRDefault="0031727C"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ばい煙</w:t>
            </w:r>
            <w:r w:rsidR="00937BDC" w:rsidRPr="00776F02">
              <w:rPr>
                <w:rFonts w:hAnsi="メイリオ" w:cs="メイリオ"/>
                <w:color w:val="auto"/>
                <w:szCs w:val="18"/>
              </w:rPr>
              <w:t>、汚水、廃棄物</w:t>
            </w:r>
            <w:r w:rsidRPr="00776F02">
              <w:rPr>
                <w:rFonts w:hAnsi="メイリオ" w:cs="メイリオ"/>
                <w:color w:val="auto"/>
                <w:szCs w:val="18"/>
              </w:rPr>
              <w:t>等の処理その他公害防止又は資源有効利用施設に係る資産割の特例</w:t>
            </w:r>
          </w:p>
        </w:tc>
        <w:tc>
          <w:tcPr>
            <w:tcW w:w="1134" w:type="dxa"/>
            <w:tcBorders>
              <w:top w:val="nil"/>
              <w:left w:val="nil"/>
              <w:bottom w:val="single" w:sz="4" w:space="0" w:color="auto"/>
              <w:right w:val="single" w:sz="4" w:space="0" w:color="auto"/>
            </w:tcBorders>
            <w:shd w:val="clear" w:color="000000" w:fill="FFFFFF"/>
            <w:hideMark/>
          </w:tcPr>
          <w:p w14:paraId="460724CF" w14:textId="0587DB0E" w:rsidR="0031727C" w:rsidRPr="00776F02" w:rsidRDefault="0031727C"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地法701の41</w:t>
            </w:r>
            <w:r w:rsidR="003D36B6" w:rsidRPr="00776F02">
              <w:rPr>
                <w:rFonts w:hAnsi="メイリオ" w:cs="メイリオ"/>
                <w:color w:val="auto"/>
                <w:szCs w:val="18"/>
              </w:rPr>
              <w:t>①三</w:t>
            </w:r>
          </w:p>
        </w:tc>
        <w:tc>
          <w:tcPr>
            <w:tcW w:w="3855" w:type="dxa"/>
            <w:tcBorders>
              <w:top w:val="nil"/>
              <w:left w:val="nil"/>
              <w:bottom w:val="single" w:sz="4" w:space="0" w:color="auto"/>
              <w:right w:val="single" w:sz="4" w:space="0" w:color="auto"/>
            </w:tcBorders>
            <w:shd w:val="clear" w:color="000000" w:fill="FFFFFF"/>
            <w:hideMark/>
          </w:tcPr>
          <w:p w14:paraId="1B1BE448" w14:textId="77777777" w:rsidR="0031727C" w:rsidRPr="00776F02" w:rsidRDefault="0031727C"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資産割3/4控除</w:t>
            </w:r>
          </w:p>
        </w:tc>
        <w:tc>
          <w:tcPr>
            <w:tcW w:w="737" w:type="dxa"/>
            <w:tcBorders>
              <w:top w:val="nil"/>
              <w:left w:val="nil"/>
              <w:bottom w:val="single" w:sz="4" w:space="0" w:color="auto"/>
              <w:right w:val="single" w:sz="4" w:space="0" w:color="auto"/>
            </w:tcBorders>
            <w:shd w:val="clear" w:color="000000" w:fill="FFFFFF"/>
            <w:hideMark/>
          </w:tcPr>
          <w:p w14:paraId="181151C9" w14:textId="77777777" w:rsidR="0031727C" w:rsidRPr="00776F02" w:rsidRDefault="0031727C" w:rsidP="0031727C">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S50</w:t>
            </w:r>
          </w:p>
        </w:tc>
        <w:tc>
          <w:tcPr>
            <w:tcW w:w="1576" w:type="dxa"/>
            <w:tcBorders>
              <w:top w:val="nil"/>
              <w:left w:val="nil"/>
              <w:bottom w:val="single" w:sz="4" w:space="0" w:color="auto"/>
              <w:right w:val="single" w:sz="4" w:space="0" w:color="auto"/>
            </w:tcBorders>
            <w:shd w:val="clear" w:color="000000" w:fill="FFFFFF"/>
            <w:hideMark/>
          </w:tcPr>
          <w:p w14:paraId="6B7B4543" w14:textId="77777777" w:rsidR="0031727C" w:rsidRPr="00776F02" w:rsidRDefault="001E2669" w:rsidP="009842A9">
            <w:pPr>
              <w:widowControl/>
              <w:overflowPunct/>
              <w:spacing w:line="280" w:lineRule="exact"/>
              <w:ind w:left="139" w:hangingChars="87" w:hanging="139"/>
              <w:jc w:val="left"/>
              <w:textAlignment w:val="auto"/>
              <w:rPr>
                <w:rFonts w:hAnsi="メイリオ" w:cs="メイリオ" w:hint="default"/>
                <w:color w:val="auto"/>
                <w:sz w:val="16"/>
                <w:szCs w:val="16"/>
              </w:rPr>
            </w:pPr>
            <w:r w:rsidRPr="00776F02">
              <w:rPr>
                <w:rFonts w:hAnsi="メイリオ" w:cs="メイリオ"/>
                <w:color w:val="auto"/>
                <w:sz w:val="16"/>
                <w:szCs w:val="16"/>
              </w:rPr>
              <w:t>官</w:t>
            </w:r>
            <w:r w:rsidR="0031727C" w:rsidRPr="00776F02">
              <w:rPr>
                <w:rFonts w:hAnsi="メイリオ" w:cs="メイリオ"/>
                <w:color w:val="auto"/>
                <w:sz w:val="16"/>
                <w:szCs w:val="16"/>
              </w:rPr>
              <w:t>.外食・食文化課食品ロス・リサイクル対策室</w:t>
            </w:r>
          </w:p>
          <w:p w14:paraId="731D12D9" w14:textId="77777777" w:rsidR="0031727C" w:rsidRPr="00776F02" w:rsidRDefault="0031727C" w:rsidP="0031727C">
            <w:pPr>
              <w:widowControl/>
              <w:overflowPunct/>
              <w:spacing w:line="280" w:lineRule="exact"/>
              <w:ind w:left="261" w:hangingChars="163" w:hanging="261"/>
              <w:jc w:val="left"/>
              <w:textAlignment w:val="auto"/>
              <w:rPr>
                <w:rFonts w:hAnsi="メイリオ" w:cs="メイリオ" w:hint="default"/>
                <w:color w:val="auto"/>
                <w:sz w:val="16"/>
                <w:szCs w:val="16"/>
              </w:rPr>
            </w:pPr>
            <w:r w:rsidRPr="00776F02">
              <w:rPr>
                <w:rFonts w:hAnsi="メイリオ" w:cs="メイリオ"/>
                <w:color w:val="auto"/>
                <w:sz w:val="16"/>
                <w:szCs w:val="16"/>
              </w:rPr>
              <w:t>畜.畜産振興課</w:t>
            </w:r>
          </w:p>
        </w:tc>
      </w:tr>
      <w:tr w:rsidR="00776F02" w:rsidRPr="00776F02" w14:paraId="07E376F4" w14:textId="77777777" w:rsidTr="00A01BB5">
        <w:tblPrEx>
          <w:tblLook w:val="04A0" w:firstRow="1" w:lastRow="0" w:firstColumn="1" w:lastColumn="0" w:noHBand="0" w:noVBand="1"/>
        </w:tblPrEx>
        <w:trPr>
          <w:trHeight w:val="907"/>
        </w:trPr>
        <w:tc>
          <w:tcPr>
            <w:tcW w:w="425" w:type="dxa"/>
            <w:vMerge/>
            <w:tcBorders>
              <w:left w:val="single" w:sz="4" w:space="0" w:color="auto"/>
              <w:right w:val="single" w:sz="4" w:space="0" w:color="auto"/>
            </w:tcBorders>
            <w:vAlign w:val="center"/>
            <w:hideMark/>
          </w:tcPr>
          <w:p w14:paraId="00D4B0A5" w14:textId="77777777" w:rsidR="0031727C" w:rsidRPr="00776F02" w:rsidRDefault="0031727C" w:rsidP="0031727C">
            <w:pPr>
              <w:spacing w:line="280" w:lineRule="exact"/>
              <w:jc w:val="center"/>
              <w:rPr>
                <w:rFonts w:hAnsi="メイリオ" w:cs="メイリオ" w:hint="default"/>
                <w:color w:val="auto"/>
                <w:sz w:val="20"/>
              </w:rPr>
            </w:pPr>
          </w:p>
        </w:tc>
        <w:tc>
          <w:tcPr>
            <w:tcW w:w="2721" w:type="dxa"/>
            <w:tcBorders>
              <w:top w:val="nil"/>
              <w:left w:val="nil"/>
              <w:bottom w:val="single" w:sz="4" w:space="0" w:color="auto"/>
              <w:right w:val="single" w:sz="4" w:space="0" w:color="auto"/>
            </w:tcBorders>
            <w:shd w:val="clear" w:color="000000" w:fill="FFFFFF"/>
            <w:hideMark/>
          </w:tcPr>
          <w:p w14:paraId="7A894F8D" w14:textId="4C9F0115" w:rsidR="0031727C" w:rsidRPr="00776F02" w:rsidRDefault="0031727C"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家畜取引法に基づく家畜市場に係る資産割の特例</w:t>
            </w:r>
          </w:p>
        </w:tc>
        <w:tc>
          <w:tcPr>
            <w:tcW w:w="1134" w:type="dxa"/>
            <w:tcBorders>
              <w:top w:val="nil"/>
              <w:left w:val="nil"/>
              <w:bottom w:val="single" w:sz="4" w:space="0" w:color="auto"/>
              <w:right w:val="single" w:sz="4" w:space="0" w:color="auto"/>
            </w:tcBorders>
            <w:shd w:val="clear" w:color="000000" w:fill="FFFFFF"/>
            <w:hideMark/>
          </w:tcPr>
          <w:p w14:paraId="00BDDB79" w14:textId="61F08377" w:rsidR="0031727C" w:rsidRPr="00776F02" w:rsidRDefault="0031727C"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地法701の41</w:t>
            </w:r>
            <w:r w:rsidR="003D36B6" w:rsidRPr="00776F02">
              <w:rPr>
                <w:rFonts w:hAnsi="メイリオ" w:cs="メイリオ"/>
                <w:color w:val="auto"/>
                <w:szCs w:val="18"/>
              </w:rPr>
              <w:t>①五</w:t>
            </w:r>
          </w:p>
        </w:tc>
        <w:tc>
          <w:tcPr>
            <w:tcW w:w="3855" w:type="dxa"/>
            <w:tcBorders>
              <w:top w:val="nil"/>
              <w:left w:val="nil"/>
              <w:bottom w:val="single" w:sz="4" w:space="0" w:color="auto"/>
              <w:right w:val="single" w:sz="4" w:space="0" w:color="auto"/>
            </w:tcBorders>
            <w:shd w:val="clear" w:color="000000" w:fill="FFFFFF"/>
            <w:hideMark/>
          </w:tcPr>
          <w:p w14:paraId="0E996ABB" w14:textId="77777777" w:rsidR="0031727C" w:rsidRPr="00776F02" w:rsidRDefault="0031727C"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資産割3/4控除</w:t>
            </w:r>
          </w:p>
        </w:tc>
        <w:tc>
          <w:tcPr>
            <w:tcW w:w="737" w:type="dxa"/>
            <w:tcBorders>
              <w:top w:val="nil"/>
              <w:left w:val="nil"/>
              <w:bottom w:val="single" w:sz="4" w:space="0" w:color="auto"/>
              <w:right w:val="single" w:sz="4" w:space="0" w:color="auto"/>
            </w:tcBorders>
            <w:shd w:val="clear" w:color="000000" w:fill="FFFFFF"/>
            <w:hideMark/>
          </w:tcPr>
          <w:p w14:paraId="2EA03D23" w14:textId="77777777" w:rsidR="0031727C" w:rsidRPr="00776F02" w:rsidRDefault="0031727C" w:rsidP="0031727C">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S50</w:t>
            </w:r>
          </w:p>
        </w:tc>
        <w:tc>
          <w:tcPr>
            <w:tcW w:w="1576" w:type="dxa"/>
            <w:tcBorders>
              <w:top w:val="nil"/>
              <w:left w:val="nil"/>
              <w:bottom w:val="single" w:sz="4" w:space="0" w:color="auto"/>
              <w:right w:val="single" w:sz="4" w:space="0" w:color="auto"/>
            </w:tcBorders>
            <w:shd w:val="clear" w:color="000000" w:fill="FFFFFF"/>
            <w:hideMark/>
          </w:tcPr>
          <w:p w14:paraId="54562558" w14:textId="77777777" w:rsidR="0031727C" w:rsidRPr="00776F02" w:rsidRDefault="0031727C" w:rsidP="0031727C">
            <w:pPr>
              <w:widowControl/>
              <w:overflowPunct/>
              <w:spacing w:line="28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畜.食肉鶏卵課</w:t>
            </w:r>
          </w:p>
        </w:tc>
      </w:tr>
      <w:tr w:rsidR="00776F02" w:rsidRPr="00776F02" w14:paraId="321F5453" w14:textId="77777777" w:rsidTr="002E1D0C">
        <w:tblPrEx>
          <w:tblLook w:val="04A0" w:firstRow="1" w:lastRow="0" w:firstColumn="1" w:lastColumn="0" w:noHBand="0" w:noVBand="1"/>
        </w:tblPrEx>
        <w:trPr>
          <w:trHeight w:val="1198"/>
        </w:trPr>
        <w:tc>
          <w:tcPr>
            <w:tcW w:w="425" w:type="dxa"/>
            <w:vMerge/>
            <w:tcBorders>
              <w:left w:val="single" w:sz="4" w:space="0" w:color="auto"/>
              <w:right w:val="single" w:sz="4" w:space="0" w:color="auto"/>
            </w:tcBorders>
            <w:vAlign w:val="center"/>
            <w:hideMark/>
          </w:tcPr>
          <w:p w14:paraId="3C571F7F" w14:textId="77777777" w:rsidR="0031727C" w:rsidRPr="00776F02" w:rsidRDefault="0031727C" w:rsidP="0031727C">
            <w:pPr>
              <w:widowControl/>
              <w:overflowPunct/>
              <w:spacing w:line="280" w:lineRule="exact"/>
              <w:jc w:val="center"/>
              <w:textAlignment w:val="auto"/>
              <w:rPr>
                <w:rFonts w:hAnsi="メイリオ" w:cs="メイリオ" w:hint="default"/>
                <w:color w:val="auto"/>
                <w:sz w:val="20"/>
              </w:rPr>
            </w:pPr>
          </w:p>
        </w:tc>
        <w:tc>
          <w:tcPr>
            <w:tcW w:w="2721" w:type="dxa"/>
            <w:tcBorders>
              <w:top w:val="nil"/>
              <w:left w:val="nil"/>
              <w:bottom w:val="single" w:sz="4" w:space="0" w:color="auto"/>
              <w:right w:val="single" w:sz="4" w:space="0" w:color="auto"/>
            </w:tcBorders>
            <w:shd w:val="clear" w:color="000000" w:fill="FFFFFF"/>
            <w:hideMark/>
          </w:tcPr>
          <w:p w14:paraId="56EB5C5C" w14:textId="1D9C1F67" w:rsidR="0031727C" w:rsidRPr="00776F02" w:rsidRDefault="0031727C"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生鮮食料品の価格安定目的施設に係る資産割の特例</w:t>
            </w:r>
          </w:p>
          <w:p w14:paraId="75600F18" w14:textId="27D2186F" w:rsidR="009A63B3" w:rsidRPr="00776F02" w:rsidRDefault="009A63B3"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（消費地食肉冷蔵施設）</w:t>
            </w:r>
          </w:p>
        </w:tc>
        <w:tc>
          <w:tcPr>
            <w:tcW w:w="1134" w:type="dxa"/>
            <w:tcBorders>
              <w:top w:val="nil"/>
              <w:left w:val="nil"/>
              <w:bottom w:val="single" w:sz="4" w:space="0" w:color="auto"/>
              <w:right w:val="single" w:sz="4" w:space="0" w:color="auto"/>
            </w:tcBorders>
            <w:shd w:val="clear" w:color="000000" w:fill="FFFFFF"/>
            <w:hideMark/>
          </w:tcPr>
          <w:p w14:paraId="01300242" w14:textId="3D88885C" w:rsidR="0031727C" w:rsidRPr="00776F02" w:rsidRDefault="0031727C"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地法701の41</w:t>
            </w:r>
            <w:r w:rsidR="003D36B6" w:rsidRPr="00776F02">
              <w:rPr>
                <w:rFonts w:hAnsi="メイリオ" w:cs="メイリオ"/>
                <w:color w:val="auto"/>
                <w:szCs w:val="18"/>
              </w:rPr>
              <w:t>①六</w:t>
            </w:r>
          </w:p>
        </w:tc>
        <w:tc>
          <w:tcPr>
            <w:tcW w:w="3855" w:type="dxa"/>
            <w:tcBorders>
              <w:top w:val="nil"/>
              <w:left w:val="nil"/>
              <w:bottom w:val="single" w:sz="4" w:space="0" w:color="auto"/>
              <w:right w:val="single" w:sz="4" w:space="0" w:color="auto"/>
            </w:tcBorders>
            <w:shd w:val="clear" w:color="000000" w:fill="FFFFFF"/>
            <w:hideMark/>
          </w:tcPr>
          <w:p w14:paraId="29D35F3E" w14:textId="77777777" w:rsidR="0031727C" w:rsidRPr="00776F02" w:rsidRDefault="0031727C"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資産割3/4控除</w:t>
            </w:r>
          </w:p>
        </w:tc>
        <w:tc>
          <w:tcPr>
            <w:tcW w:w="737" w:type="dxa"/>
            <w:tcBorders>
              <w:top w:val="nil"/>
              <w:left w:val="nil"/>
              <w:bottom w:val="single" w:sz="4" w:space="0" w:color="auto"/>
              <w:right w:val="single" w:sz="4" w:space="0" w:color="auto"/>
            </w:tcBorders>
            <w:shd w:val="clear" w:color="000000" w:fill="FFFFFF"/>
            <w:hideMark/>
          </w:tcPr>
          <w:p w14:paraId="2CF98905" w14:textId="77777777" w:rsidR="0031727C" w:rsidRPr="00776F02" w:rsidRDefault="0031727C" w:rsidP="0031727C">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S50</w:t>
            </w:r>
          </w:p>
        </w:tc>
        <w:tc>
          <w:tcPr>
            <w:tcW w:w="1576" w:type="dxa"/>
            <w:tcBorders>
              <w:top w:val="nil"/>
              <w:left w:val="nil"/>
              <w:bottom w:val="single" w:sz="4" w:space="0" w:color="auto"/>
              <w:right w:val="single" w:sz="4" w:space="0" w:color="auto"/>
            </w:tcBorders>
            <w:shd w:val="clear" w:color="000000" w:fill="FFFFFF"/>
            <w:hideMark/>
          </w:tcPr>
          <w:p w14:paraId="7C0A4C55" w14:textId="77777777" w:rsidR="0031727C" w:rsidRPr="00776F02" w:rsidRDefault="0031727C" w:rsidP="0031727C">
            <w:pPr>
              <w:widowControl/>
              <w:overflowPunct/>
              <w:spacing w:line="28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畜.食肉鶏卵課</w:t>
            </w:r>
          </w:p>
        </w:tc>
      </w:tr>
      <w:tr w:rsidR="00776F02" w:rsidRPr="00776F02" w14:paraId="69A6F296" w14:textId="77777777" w:rsidTr="002E1D0C">
        <w:tblPrEx>
          <w:tblLook w:val="04A0" w:firstRow="1" w:lastRow="0" w:firstColumn="1" w:lastColumn="0" w:noHBand="0" w:noVBand="1"/>
        </w:tblPrEx>
        <w:trPr>
          <w:trHeight w:val="1399"/>
        </w:trPr>
        <w:tc>
          <w:tcPr>
            <w:tcW w:w="425" w:type="dxa"/>
            <w:vMerge/>
            <w:tcBorders>
              <w:left w:val="single" w:sz="4" w:space="0" w:color="auto"/>
              <w:right w:val="single" w:sz="4" w:space="0" w:color="auto"/>
            </w:tcBorders>
            <w:vAlign w:val="center"/>
            <w:hideMark/>
          </w:tcPr>
          <w:p w14:paraId="76F2C48C" w14:textId="77777777" w:rsidR="0031727C" w:rsidRPr="00776F02" w:rsidRDefault="0031727C" w:rsidP="0031727C">
            <w:pPr>
              <w:widowControl/>
              <w:overflowPunct/>
              <w:spacing w:line="280" w:lineRule="exact"/>
              <w:jc w:val="left"/>
              <w:textAlignment w:val="auto"/>
              <w:rPr>
                <w:rFonts w:hAnsi="メイリオ" w:cs="メイリオ" w:hint="default"/>
                <w:color w:val="auto"/>
                <w:sz w:val="20"/>
              </w:rPr>
            </w:pPr>
          </w:p>
        </w:tc>
        <w:tc>
          <w:tcPr>
            <w:tcW w:w="2721" w:type="dxa"/>
            <w:tcBorders>
              <w:top w:val="nil"/>
              <w:left w:val="nil"/>
              <w:bottom w:val="single" w:sz="4" w:space="0" w:color="auto"/>
              <w:right w:val="single" w:sz="4" w:space="0" w:color="auto"/>
            </w:tcBorders>
            <w:shd w:val="clear" w:color="000000" w:fill="FFFFFF"/>
            <w:hideMark/>
          </w:tcPr>
          <w:p w14:paraId="5A6B2B3D" w14:textId="47D0727F" w:rsidR="0031727C" w:rsidRPr="00776F02" w:rsidRDefault="0031727C"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みそ、しょうゆ、食用酢、酒税法に基づく酒類の製造業者の製造用施設に係る資産割の特例</w:t>
            </w:r>
          </w:p>
        </w:tc>
        <w:tc>
          <w:tcPr>
            <w:tcW w:w="1134" w:type="dxa"/>
            <w:tcBorders>
              <w:top w:val="nil"/>
              <w:left w:val="nil"/>
              <w:bottom w:val="single" w:sz="4" w:space="0" w:color="auto"/>
              <w:right w:val="single" w:sz="4" w:space="0" w:color="auto"/>
            </w:tcBorders>
            <w:shd w:val="clear" w:color="000000" w:fill="FFFFFF"/>
            <w:hideMark/>
          </w:tcPr>
          <w:p w14:paraId="5C66B114" w14:textId="39F95F07" w:rsidR="0031727C" w:rsidRPr="00776F02" w:rsidRDefault="0031727C"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地法701の41</w:t>
            </w:r>
            <w:r w:rsidR="003D36B6" w:rsidRPr="00776F02">
              <w:rPr>
                <w:rFonts w:hAnsi="メイリオ" w:cs="メイリオ"/>
                <w:color w:val="auto"/>
                <w:szCs w:val="18"/>
              </w:rPr>
              <w:t>①七</w:t>
            </w:r>
          </w:p>
        </w:tc>
        <w:tc>
          <w:tcPr>
            <w:tcW w:w="3855" w:type="dxa"/>
            <w:tcBorders>
              <w:top w:val="nil"/>
              <w:left w:val="nil"/>
              <w:bottom w:val="single" w:sz="4" w:space="0" w:color="auto"/>
              <w:right w:val="single" w:sz="4" w:space="0" w:color="auto"/>
            </w:tcBorders>
            <w:shd w:val="clear" w:color="000000" w:fill="FFFFFF"/>
            <w:hideMark/>
          </w:tcPr>
          <w:p w14:paraId="6AA43803" w14:textId="77777777" w:rsidR="0031727C" w:rsidRPr="00776F02" w:rsidRDefault="0031727C"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資産割3/4控除</w:t>
            </w:r>
          </w:p>
        </w:tc>
        <w:tc>
          <w:tcPr>
            <w:tcW w:w="737" w:type="dxa"/>
            <w:tcBorders>
              <w:top w:val="nil"/>
              <w:left w:val="nil"/>
              <w:bottom w:val="single" w:sz="4" w:space="0" w:color="auto"/>
              <w:right w:val="single" w:sz="4" w:space="0" w:color="auto"/>
            </w:tcBorders>
            <w:shd w:val="clear" w:color="000000" w:fill="FFFFFF"/>
            <w:hideMark/>
          </w:tcPr>
          <w:p w14:paraId="3905AC93" w14:textId="77777777" w:rsidR="0031727C" w:rsidRPr="00776F02" w:rsidRDefault="0031727C" w:rsidP="0031727C">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S50</w:t>
            </w:r>
          </w:p>
        </w:tc>
        <w:tc>
          <w:tcPr>
            <w:tcW w:w="1576" w:type="dxa"/>
            <w:tcBorders>
              <w:top w:val="nil"/>
              <w:left w:val="nil"/>
              <w:bottom w:val="single" w:sz="4" w:space="0" w:color="auto"/>
              <w:right w:val="single" w:sz="4" w:space="0" w:color="auto"/>
            </w:tcBorders>
            <w:shd w:val="clear" w:color="000000" w:fill="FFFFFF"/>
            <w:hideMark/>
          </w:tcPr>
          <w:p w14:paraId="29BA42F1" w14:textId="77777777" w:rsidR="0031727C" w:rsidRPr="00776F02" w:rsidRDefault="001E2669" w:rsidP="0031727C">
            <w:pPr>
              <w:widowControl/>
              <w:overflowPunct/>
              <w:spacing w:line="28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官</w:t>
            </w:r>
            <w:r w:rsidR="0031727C" w:rsidRPr="00776F02">
              <w:rPr>
                <w:rFonts w:hAnsi="メイリオ" w:cs="メイリオ"/>
                <w:color w:val="auto"/>
                <w:sz w:val="16"/>
                <w:szCs w:val="16"/>
              </w:rPr>
              <w:t>.食品製造課</w:t>
            </w:r>
          </w:p>
        </w:tc>
      </w:tr>
      <w:tr w:rsidR="00776F02" w:rsidRPr="00776F02" w14:paraId="701AA560" w14:textId="77777777" w:rsidTr="00A01BB5">
        <w:tblPrEx>
          <w:tblLook w:val="04A0" w:firstRow="1" w:lastRow="0" w:firstColumn="1" w:lastColumn="0" w:noHBand="0" w:noVBand="1"/>
        </w:tblPrEx>
        <w:trPr>
          <w:trHeight w:val="1474"/>
        </w:trPr>
        <w:tc>
          <w:tcPr>
            <w:tcW w:w="425" w:type="dxa"/>
            <w:vMerge/>
            <w:tcBorders>
              <w:left w:val="single" w:sz="4" w:space="0" w:color="auto"/>
              <w:right w:val="single" w:sz="4" w:space="0" w:color="auto"/>
            </w:tcBorders>
            <w:vAlign w:val="center"/>
            <w:hideMark/>
          </w:tcPr>
          <w:p w14:paraId="44B558EE" w14:textId="77777777" w:rsidR="0031727C" w:rsidRPr="00776F02" w:rsidRDefault="0031727C" w:rsidP="0031727C">
            <w:pPr>
              <w:widowControl/>
              <w:overflowPunct/>
              <w:spacing w:line="280" w:lineRule="exact"/>
              <w:jc w:val="left"/>
              <w:textAlignment w:val="auto"/>
              <w:rPr>
                <w:rFonts w:hAnsi="メイリオ" w:cs="メイリオ" w:hint="default"/>
                <w:color w:val="auto"/>
                <w:sz w:val="20"/>
              </w:rPr>
            </w:pPr>
          </w:p>
        </w:tc>
        <w:tc>
          <w:tcPr>
            <w:tcW w:w="2721" w:type="dxa"/>
            <w:tcBorders>
              <w:top w:val="nil"/>
              <w:left w:val="nil"/>
              <w:bottom w:val="single" w:sz="4" w:space="0" w:color="auto"/>
              <w:right w:val="single" w:sz="4" w:space="0" w:color="auto"/>
            </w:tcBorders>
            <w:shd w:val="clear" w:color="000000" w:fill="FFFFFF"/>
            <w:hideMark/>
          </w:tcPr>
          <w:p w14:paraId="7C2186A3" w14:textId="0792F564" w:rsidR="0031727C" w:rsidRPr="00776F02" w:rsidRDefault="0031727C"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木材取引市場、製材等の加工業者又は木材の販売業者の事業用木材保管施設に係る資産割の特例</w:t>
            </w:r>
          </w:p>
        </w:tc>
        <w:tc>
          <w:tcPr>
            <w:tcW w:w="1134" w:type="dxa"/>
            <w:tcBorders>
              <w:top w:val="nil"/>
              <w:left w:val="nil"/>
              <w:bottom w:val="single" w:sz="4" w:space="0" w:color="auto"/>
              <w:right w:val="single" w:sz="4" w:space="0" w:color="auto"/>
            </w:tcBorders>
            <w:shd w:val="clear" w:color="000000" w:fill="FFFFFF"/>
            <w:hideMark/>
          </w:tcPr>
          <w:p w14:paraId="2D3715CD" w14:textId="36FA7426" w:rsidR="0031727C" w:rsidRPr="00776F02" w:rsidRDefault="0031727C"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地法701の41</w:t>
            </w:r>
            <w:r w:rsidR="003D36B6" w:rsidRPr="00776F02">
              <w:rPr>
                <w:rFonts w:hAnsi="メイリオ" w:cs="メイリオ"/>
                <w:color w:val="auto"/>
                <w:szCs w:val="18"/>
              </w:rPr>
              <w:t>①八</w:t>
            </w:r>
          </w:p>
        </w:tc>
        <w:tc>
          <w:tcPr>
            <w:tcW w:w="3855" w:type="dxa"/>
            <w:tcBorders>
              <w:top w:val="nil"/>
              <w:left w:val="nil"/>
              <w:bottom w:val="single" w:sz="4" w:space="0" w:color="auto"/>
              <w:right w:val="single" w:sz="4" w:space="0" w:color="auto"/>
            </w:tcBorders>
            <w:shd w:val="clear" w:color="000000" w:fill="FFFFFF"/>
            <w:hideMark/>
          </w:tcPr>
          <w:p w14:paraId="354C133E" w14:textId="77777777" w:rsidR="0031727C" w:rsidRPr="00776F02" w:rsidRDefault="0031727C"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資産割3/4控除</w:t>
            </w:r>
          </w:p>
        </w:tc>
        <w:tc>
          <w:tcPr>
            <w:tcW w:w="737" w:type="dxa"/>
            <w:tcBorders>
              <w:top w:val="nil"/>
              <w:left w:val="nil"/>
              <w:bottom w:val="single" w:sz="4" w:space="0" w:color="auto"/>
              <w:right w:val="single" w:sz="4" w:space="0" w:color="auto"/>
            </w:tcBorders>
            <w:shd w:val="clear" w:color="000000" w:fill="FFFFFF"/>
            <w:hideMark/>
          </w:tcPr>
          <w:p w14:paraId="428B0D16" w14:textId="77777777" w:rsidR="0031727C" w:rsidRPr="00776F02" w:rsidRDefault="0031727C" w:rsidP="0031727C">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S50</w:t>
            </w:r>
          </w:p>
        </w:tc>
        <w:tc>
          <w:tcPr>
            <w:tcW w:w="1576" w:type="dxa"/>
            <w:tcBorders>
              <w:top w:val="nil"/>
              <w:left w:val="nil"/>
              <w:bottom w:val="single" w:sz="4" w:space="0" w:color="auto"/>
              <w:right w:val="single" w:sz="4" w:space="0" w:color="auto"/>
            </w:tcBorders>
            <w:shd w:val="clear" w:color="000000" w:fill="FFFFFF"/>
            <w:hideMark/>
          </w:tcPr>
          <w:p w14:paraId="6B81DD7B" w14:textId="77777777" w:rsidR="0031727C" w:rsidRPr="00776F02" w:rsidRDefault="0031727C" w:rsidP="0031727C">
            <w:pPr>
              <w:widowControl/>
              <w:overflowPunct/>
              <w:spacing w:line="280" w:lineRule="exact"/>
              <w:jc w:val="left"/>
              <w:textAlignment w:val="auto"/>
              <w:rPr>
                <w:rFonts w:hAnsi="メイリオ" w:cs="メイリオ" w:hint="default"/>
                <w:color w:val="auto"/>
                <w:sz w:val="16"/>
                <w:szCs w:val="16"/>
              </w:rPr>
            </w:pPr>
            <w:r w:rsidRPr="00776F02">
              <w:rPr>
                <w:rFonts w:hAnsi="メイリオ" w:cs="メイリオ"/>
                <w:color w:val="auto"/>
                <w:sz w:val="16"/>
                <w:szCs w:val="16"/>
              </w:rPr>
              <w:t>林.木材産業課</w:t>
            </w:r>
          </w:p>
        </w:tc>
      </w:tr>
      <w:tr w:rsidR="00776F02" w:rsidRPr="00776F02" w14:paraId="61ED24D1" w14:textId="77777777" w:rsidTr="00A01BB5">
        <w:tblPrEx>
          <w:tblLook w:val="04A0" w:firstRow="1" w:lastRow="0" w:firstColumn="1" w:lastColumn="0" w:noHBand="0" w:noVBand="1"/>
        </w:tblPrEx>
        <w:trPr>
          <w:trHeight w:val="2041"/>
        </w:trPr>
        <w:tc>
          <w:tcPr>
            <w:tcW w:w="425" w:type="dxa"/>
            <w:vMerge/>
            <w:tcBorders>
              <w:left w:val="single" w:sz="4" w:space="0" w:color="auto"/>
              <w:right w:val="single" w:sz="4" w:space="0" w:color="auto"/>
            </w:tcBorders>
            <w:vAlign w:val="center"/>
            <w:hideMark/>
          </w:tcPr>
          <w:p w14:paraId="49475114" w14:textId="77777777" w:rsidR="0031727C" w:rsidRPr="00776F02" w:rsidRDefault="0031727C" w:rsidP="0031727C">
            <w:pPr>
              <w:widowControl/>
              <w:overflowPunct/>
              <w:spacing w:line="280" w:lineRule="exact"/>
              <w:jc w:val="left"/>
              <w:textAlignment w:val="auto"/>
              <w:rPr>
                <w:rFonts w:hAnsi="メイリオ" w:cs="メイリオ" w:hint="default"/>
                <w:color w:val="auto"/>
                <w:sz w:val="20"/>
              </w:rPr>
            </w:pPr>
          </w:p>
        </w:tc>
        <w:tc>
          <w:tcPr>
            <w:tcW w:w="2721" w:type="dxa"/>
            <w:tcBorders>
              <w:top w:val="nil"/>
              <w:left w:val="nil"/>
              <w:bottom w:val="single" w:sz="4" w:space="0" w:color="auto"/>
              <w:right w:val="single" w:sz="4" w:space="0" w:color="auto"/>
            </w:tcBorders>
            <w:shd w:val="clear" w:color="000000" w:fill="FFFFFF"/>
            <w:hideMark/>
          </w:tcPr>
          <w:p w14:paraId="4FFE5A2F" w14:textId="4C2CE3DF" w:rsidR="0031727C" w:rsidRPr="00776F02" w:rsidRDefault="0031727C"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流通業務市街地の整備に関する法律に基づく流通業務地区内に設置されるトラックターミナル、倉庫、上屋、道路貨物運送業用店舗等に係る資産割及び従業者割の特例</w:t>
            </w:r>
          </w:p>
        </w:tc>
        <w:tc>
          <w:tcPr>
            <w:tcW w:w="1134" w:type="dxa"/>
            <w:tcBorders>
              <w:top w:val="nil"/>
              <w:left w:val="nil"/>
              <w:bottom w:val="single" w:sz="4" w:space="0" w:color="auto"/>
              <w:right w:val="single" w:sz="4" w:space="0" w:color="auto"/>
            </w:tcBorders>
            <w:shd w:val="clear" w:color="000000" w:fill="FFFFFF"/>
            <w:hideMark/>
          </w:tcPr>
          <w:p w14:paraId="6BD6A8D2" w14:textId="2E279E28" w:rsidR="0031727C" w:rsidRPr="00776F02" w:rsidRDefault="0031727C"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地法701の41</w:t>
            </w:r>
            <w:r w:rsidR="003D36B6" w:rsidRPr="00776F02">
              <w:rPr>
                <w:rFonts w:hAnsi="メイリオ" w:cs="メイリオ"/>
                <w:color w:val="auto"/>
                <w:szCs w:val="18"/>
              </w:rPr>
              <w:t>①十七</w:t>
            </w:r>
          </w:p>
        </w:tc>
        <w:tc>
          <w:tcPr>
            <w:tcW w:w="3855" w:type="dxa"/>
            <w:tcBorders>
              <w:top w:val="nil"/>
              <w:left w:val="nil"/>
              <w:bottom w:val="single" w:sz="4" w:space="0" w:color="auto"/>
              <w:right w:val="single" w:sz="4" w:space="0" w:color="auto"/>
            </w:tcBorders>
            <w:shd w:val="clear" w:color="000000" w:fill="FFFFFF"/>
            <w:hideMark/>
          </w:tcPr>
          <w:p w14:paraId="251761C6" w14:textId="237DB30C" w:rsidR="0031727C" w:rsidRPr="00776F02" w:rsidRDefault="0031727C"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資産割1/2</w:t>
            </w:r>
            <w:r w:rsidR="00937BDC" w:rsidRPr="00776F02">
              <w:rPr>
                <w:rFonts w:hAnsi="メイリオ" w:cs="メイリオ"/>
                <w:color w:val="auto"/>
                <w:szCs w:val="18"/>
              </w:rPr>
              <w:t>控除</w:t>
            </w:r>
            <w:r w:rsidRPr="00776F02">
              <w:rPr>
                <w:rFonts w:hAnsi="メイリオ" w:cs="メイリオ"/>
                <w:color w:val="auto"/>
                <w:szCs w:val="18"/>
              </w:rPr>
              <w:t>、従業者割1/2控除</w:t>
            </w:r>
          </w:p>
        </w:tc>
        <w:tc>
          <w:tcPr>
            <w:tcW w:w="737" w:type="dxa"/>
            <w:tcBorders>
              <w:top w:val="nil"/>
              <w:left w:val="nil"/>
              <w:bottom w:val="single" w:sz="4" w:space="0" w:color="auto"/>
              <w:right w:val="single" w:sz="4" w:space="0" w:color="auto"/>
            </w:tcBorders>
            <w:shd w:val="clear" w:color="000000" w:fill="FFFFFF"/>
            <w:hideMark/>
          </w:tcPr>
          <w:p w14:paraId="0D0EA88C" w14:textId="77777777" w:rsidR="0031727C" w:rsidRPr="00776F02" w:rsidRDefault="0031727C" w:rsidP="0031727C">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S50</w:t>
            </w:r>
          </w:p>
        </w:tc>
        <w:tc>
          <w:tcPr>
            <w:tcW w:w="1576" w:type="dxa"/>
            <w:tcBorders>
              <w:top w:val="nil"/>
              <w:left w:val="nil"/>
              <w:bottom w:val="single" w:sz="4" w:space="0" w:color="auto"/>
              <w:right w:val="single" w:sz="4" w:space="0" w:color="auto"/>
            </w:tcBorders>
            <w:shd w:val="clear" w:color="000000" w:fill="FFFFFF"/>
            <w:hideMark/>
          </w:tcPr>
          <w:p w14:paraId="0664BE82" w14:textId="77777777" w:rsidR="0031727C" w:rsidRPr="00776F02" w:rsidRDefault="001E2669" w:rsidP="009842A9">
            <w:pPr>
              <w:widowControl/>
              <w:overflowPunct/>
              <w:spacing w:line="280" w:lineRule="exact"/>
              <w:ind w:left="139" w:hangingChars="87" w:hanging="139"/>
              <w:jc w:val="left"/>
              <w:textAlignment w:val="auto"/>
              <w:rPr>
                <w:rFonts w:hAnsi="メイリオ" w:cs="メイリオ" w:hint="default"/>
                <w:color w:val="auto"/>
                <w:sz w:val="16"/>
                <w:szCs w:val="16"/>
              </w:rPr>
            </w:pPr>
            <w:r w:rsidRPr="00776F02">
              <w:rPr>
                <w:rFonts w:hAnsi="メイリオ" w:cs="メイリオ"/>
                <w:color w:val="auto"/>
                <w:sz w:val="16"/>
                <w:szCs w:val="16"/>
              </w:rPr>
              <w:t>官</w:t>
            </w:r>
            <w:r w:rsidR="0031727C" w:rsidRPr="00776F02">
              <w:rPr>
                <w:rFonts w:hAnsi="メイリオ" w:cs="メイリオ"/>
                <w:color w:val="auto"/>
                <w:sz w:val="16"/>
                <w:szCs w:val="16"/>
              </w:rPr>
              <w:t>.新事業・食品産業政策課</w:t>
            </w:r>
          </w:p>
        </w:tc>
      </w:tr>
      <w:tr w:rsidR="00776F02" w:rsidRPr="00776F02" w14:paraId="1AADD87A" w14:textId="77777777" w:rsidTr="00A01BB5">
        <w:tblPrEx>
          <w:tblLook w:val="04A0" w:firstRow="1" w:lastRow="0" w:firstColumn="1" w:lastColumn="0" w:noHBand="0" w:noVBand="1"/>
        </w:tblPrEx>
        <w:trPr>
          <w:trHeight w:val="1757"/>
        </w:trPr>
        <w:tc>
          <w:tcPr>
            <w:tcW w:w="425" w:type="dxa"/>
            <w:vMerge/>
            <w:tcBorders>
              <w:left w:val="single" w:sz="4" w:space="0" w:color="auto"/>
              <w:bottom w:val="single" w:sz="4" w:space="0" w:color="auto"/>
              <w:right w:val="single" w:sz="4" w:space="0" w:color="auto"/>
            </w:tcBorders>
            <w:vAlign w:val="center"/>
            <w:hideMark/>
          </w:tcPr>
          <w:p w14:paraId="61AA4A7A" w14:textId="77777777" w:rsidR="0031727C" w:rsidRPr="00776F02" w:rsidRDefault="0031727C" w:rsidP="0031727C">
            <w:pPr>
              <w:widowControl/>
              <w:overflowPunct/>
              <w:spacing w:line="280" w:lineRule="exact"/>
              <w:jc w:val="left"/>
              <w:textAlignment w:val="auto"/>
              <w:rPr>
                <w:rFonts w:hAnsi="メイリオ" w:cs="メイリオ" w:hint="default"/>
                <w:color w:val="auto"/>
                <w:sz w:val="20"/>
              </w:rPr>
            </w:pPr>
          </w:p>
        </w:tc>
        <w:tc>
          <w:tcPr>
            <w:tcW w:w="2721" w:type="dxa"/>
            <w:tcBorders>
              <w:top w:val="nil"/>
              <w:left w:val="nil"/>
              <w:bottom w:val="single" w:sz="4" w:space="0" w:color="auto"/>
              <w:right w:val="single" w:sz="4" w:space="0" w:color="auto"/>
            </w:tcBorders>
            <w:shd w:val="clear" w:color="000000" w:fill="FFFFFF"/>
            <w:hideMark/>
          </w:tcPr>
          <w:p w14:paraId="5CF82161" w14:textId="27A77A5A" w:rsidR="0031727C" w:rsidRPr="00776F02" w:rsidRDefault="0031727C"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流通業務市街地の整備に関する法律に基づく流通業務地区内に設置される倉庫業者の事業用倉庫に係る資産割及び従業者割の特例</w:t>
            </w:r>
          </w:p>
        </w:tc>
        <w:tc>
          <w:tcPr>
            <w:tcW w:w="1134" w:type="dxa"/>
            <w:tcBorders>
              <w:top w:val="nil"/>
              <w:left w:val="nil"/>
              <w:bottom w:val="single" w:sz="4" w:space="0" w:color="auto"/>
              <w:right w:val="single" w:sz="4" w:space="0" w:color="auto"/>
            </w:tcBorders>
            <w:shd w:val="clear" w:color="000000" w:fill="FFFFFF"/>
            <w:hideMark/>
          </w:tcPr>
          <w:p w14:paraId="36257821" w14:textId="666BD29C" w:rsidR="0031727C" w:rsidRPr="00776F02" w:rsidRDefault="0031727C" w:rsidP="0031727C">
            <w:pPr>
              <w:widowControl/>
              <w:overflowPunct/>
              <w:spacing w:line="280" w:lineRule="exact"/>
              <w:jc w:val="left"/>
              <w:textAlignment w:val="auto"/>
              <w:rPr>
                <w:rFonts w:hAnsi="メイリオ" w:cs="メイリオ" w:hint="default"/>
                <w:color w:val="auto"/>
                <w:szCs w:val="18"/>
              </w:rPr>
            </w:pPr>
            <w:r w:rsidRPr="00776F02">
              <w:rPr>
                <w:rFonts w:hAnsi="メイリオ" w:cs="メイリオ"/>
                <w:color w:val="auto"/>
                <w:szCs w:val="18"/>
              </w:rPr>
              <w:t>地法701の41</w:t>
            </w:r>
            <w:r w:rsidR="003D36B6" w:rsidRPr="00776F02">
              <w:rPr>
                <w:rFonts w:hAnsi="メイリオ" w:cs="メイリオ"/>
                <w:color w:val="auto"/>
                <w:szCs w:val="18"/>
              </w:rPr>
              <w:t>①十八</w:t>
            </w:r>
          </w:p>
        </w:tc>
        <w:tc>
          <w:tcPr>
            <w:tcW w:w="3855" w:type="dxa"/>
            <w:tcBorders>
              <w:top w:val="nil"/>
              <w:left w:val="nil"/>
              <w:bottom w:val="single" w:sz="4" w:space="0" w:color="auto"/>
              <w:right w:val="single" w:sz="4" w:space="0" w:color="auto"/>
            </w:tcBorders>
            <w:shd w:val="clear" w:color="000000" w:fill="FFFFFF"/>
            <w:hideMark/>
          </w:tcPr>
          <w:p w14:paraId="567E676C" w14:textId="2F4C5C05" w:rsidR="0031727C" w:rsidRPr="00776F02" w:rsidRDefault="0031727C" w:rsidP="003B1B82">
            <w:pPr>
              <w:widowControl/>
              <w:overflowPunct/>
              <w:spacing w:line="280" w:lineRule="exact"/>
              <w:textAlignment w:val="auto"/>
              <w:rPr>
                <w:rFonts w:hAnsi="メイリオ" w:cs="メイリオ" w:hint="default"/>
                <w:color w:val="auto"/>
                <w:szCs w:val="18"/>
              </w:rPr>
            </w:pPr>
            <w:r w:rsidRPr="00776F02">
              <w:rPr>
                <w:rFonts w:hAnsi="メイリオ" w:cs="メイリオ"/>
                <w:color w:val="auto"/>
                <w:szCs w:val="18"/>
              </w:rPr>
              <w:t>資産割3/4</w:t>
            </w:r>
            <w:r w:rsidR="00937BDC" w:rsidRPr="00776F02">
              <w:rPr>
                <w:rFonts w:hAnsi="メイリオ" w:cs="メイリオ"/>
                <w:color w:val="auto"/>
                <w:szCs w:val="18"/>
              </w:rPr>
              <w:t>控除</w:t>
            </w:r>
            <w:r w:rsidRPr="00776F02">
              <w:rPr>
                <w:rFonts w:hAnsi="メイリオ" w:cs="メイリオ"/>
                <w:color w:val="auto"/>
                <w:szCs w:val="18"/>
              </w:rPr>
              <w:t>、従業者割1/2控除</w:t>
            </w:r>
          </w:p>
        </w:tc>
        <w:tc>
          <w:tcPr>
            <w:tcW w:w="737" w:type="dxa"/>
            <w:tcBorders>
              <w:top w:val="nil"/>
              <w:left w:val="nil"/>
              <w:bottom w:val="single" w:sz="4" w:space="0" w:color="auto"/>
              <w:right w:val="single" w:sz="4" w:space="0" w:color="auto"/>
            </w:tcBorders>
            <w:shd w:val="clear" w:color="000000" w:fill="FFFFFF"/>
            <w:hideMark/>
          </w:tcPr>
          <w:p w14:paraId="4A52877B" w14:textId="77777777" w:rsidR="0031727C" w:rsidRPr="00776F02" w:rsidRDefault="0031727C" w:rsidP="0031727C">
            <w:pPr>
              <w:widowControl/>
              <w:overflowPunct/>
              <w:spacing w:line="280" w:lineRule="exact"/>
              <w:jc w:val="center"/>
              <w:textAlignment w:val="auto"/>
              <w:rPr>
                <w:rFonts w:hAnsi="メイリオ" w:cs="メイリオ" w:hint="default"/>
                <w:color w:val="auto"/>
                <w:szCs w:val="18"/>
              </w:rPr>
            </w:pPr>
            <w:r w:rsidRPr="00776F02">
              <w:rPr>
                <w:rFonts w:hAnsi="メイリオ" w:cs="メイリオ"/>
                <w:color w:val="auto"/>
                <w:szCs w:val="18"/>
              </w:rPr>
              <w:t>S50</w:t>
            </w:r>
          </w:p>
        </w:tc>
        <w:tc>
          <w:tcPr>
            <w:tcW w:w="1576" w:type="dxa"/>
            <w:tcBorders>
              <w:top w:val="nil"/>
              <w:left w:val="nil"/>
              <w:bottom w:val="single" w:sz="4" w:space="0" w:color="auto"/>
              <w:right w:val="single" w:sz="4" w:space="0" w:color="auto"/>
            </w:tcBorders>
            <w:shd w:val="clear" w:color="000000" w:fill="FFFFFF"/>
            <w:hideMark/>
          </w:tcPr>
          <w:p w14:paraId="5B244D14" w14:textId="77777777" w:rsidR="0031727C" w:rsidRPr="00776F02" w:rsidRDefault="001E2669" w:rsidP="009842A9">
            <w:pPr>
              <w:widowControl/>
              <w:overflowPunct/>
              <w:spacing w:line="280" w:lineRule="exact"/>
              <w:ind w:left="139" w:hangingChars="87" w:hanging="139"/>
              <w:jc w:val="left"/>
              <w:textAlignment w:val="auto"/>
              <w:rPr>
                <w:rFonts w:hAnsi="メイリオ" w:cs="メイリオ" w:hint="default"/>
                <w:color w:val="auto"/>
                <w:sz w:val="16"/>
                <w:szCs w:val="16"/>
              </w:rPr>
            </w:pPr>
            <w:r w:rsidRPr="00776F02">
              <w:rPr>
                <w:rFonts w:hAnsi="メイリオ" w:cs="メイリオ"/>
                <w:color w:val="auto"/>
                <w:sz w:val="16"/>
                <w:szCs w:val="16"/>
              </w:rPr>
              <w:t>官</w:t>
            </w:r>
            <w:r w:rsidR="0031727C" w:rsidRPr="00776F02">
              <w:rPr>
                <w:rFonts w:hAnsi="メイリオ" w:cs="メイリオ"/>
                <w:color w:val="auto"/>
                <w:sz w:val="16"/>
                <w:szCs w:val="16"/>
              </w:rPr>
              <w:t>.新事業・食品産業政策課</w:t>
            </w:r>
          </w:p>
        </w:tc>
      </w:tr>
    </w:tbl>
    <w:p w14:paraId="1A567C7E" w14:textId="77777777" w:rsidR="00380615" w:rsidRPr="00776F02" w:rsidRDefault="00380615" w:rsidP="00065D7D">
      <w:pPr>
        <w:rPr>
          <w:rFonts w:hAnsi="メイリオ" w:cs="メイリオ" w:hint="default"/>
          <w:color w:val="auto"/>
          <w:szCs w:val="18"/>
        </w:rPr>
      </w:pPr>
    </w:p>
    <w:sectPr w:rsidR="00380615" w:rsidRPr="00776F02" w:rsidSect="000B2205">
      <w:footnotePr>
        <w:numRestart w:val="eachPage"/>
      </w:footnotePr>
      <w:endnotePr>
        <w:numFmt w:val="decimal"/>
      </w:endnotePr>
      <w:pgSz w:w="11906" w:h="16838"/>
      <w:pgMar w:top="737" w:right="454" w:bottom="737" w:left="454" w:header="1134" w:footer="0" w:gutter="0"/>
      <w:cols w:space="720"/>
      <w:docGrid w:type="linesAndChars" w:linePitch="208"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FE608" w14:textId="77777777" w:rsidR="00E20E32" w:rsidRDefault="00E20E32">
      <w:pPr>
        <w:spacing w:before="387"/>
        <w:rPr>
          <w:rFonts w:hint="default"/>
        </w:rPr>
      </w:pPr>
      <w:r>
        <w:continuationSeparator/>
      </w:r>
    </w:p>
  </w:endnote>
  <w:endnote w:type="continuationSeparator" w:id="0">
    <w:p w14:paraId="764CD840" w14:textId="77777777" w:rsidR="00E20E32" w:rsidRDefault="00E20E32">
      <w:pPr>
        <w:spacing w:before="387"/>
        <w:rPr>
          <w:rFonts w:hint="default"/>
        </w:rPr>
      </w:pPr>
      <w:r>
        <w:continuationSeparator/>
      </w:r>
    </w:p>
  </w:endnote>
  <w:endnote w:type="continuationNotice" w:id="1">
    <w:p w14:paraId="0F462C73" w14:textId="77777777" w:rsidR="00E20E32" w:rsidRDefault="00E20E32">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メイリオ">
    <w:altName w:val="Yu Gothic"/>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3633D" w14:textId="77777777" w:rsidR="00E20E32" w:rsidRDefault="00E20E32">
      <w:pPr>
        <w:spacing w:before="387"/>
        <w:rPr>
          <w:rFonts w:hint="default"/>
        </w:rPr>
      </w:pPr>
      <w:r>
        <w:continuationSeparator/>
      </w:r>
    </w:p>
  </w:footnote>
  <w:footnote w:type="continuationSeparator" w:id="0">
    <w:p w14:paraId="200E3419" w14:textId="77777777" w:rsidR="00E20E32" w:rsidRDefault="00E20E32">
      <w:pPr>
        <w:spacing w:before="387"/>
        <w:rPr>
          <w:rFonts w:hint="default"/>
        </w:rPr>
      </w:pPr>
      <w:r>
        <w:continuationSeparator/>
      </w:r>
    </w:p>
  </w:footnote>
  <w:footnote w:type="continuationNotice" w:id="1">
    <w:p w14:paraId="558C925E" w14:textId="77777777" w:rsidR="00E20E32" w:rsidRDefault="00E20E32">
      <w:pPr>
        <w:rPr>
          <w:rFonts w:hint="default"/>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displayBackgroundShape/>
  <w:bordersDoNotSurroundHeader/>
  <w:bordersDoNotSurroundFooter/>
  <w:defaultTabStop w:val="721"/>
  <w:hyphenationZone w:val="0"/>
  <w:drawingGridHorizontalSpacing w:val="319"/>
  <w:drawingGridVerticalSpacing w:val="208"/>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4A"/>
    <w:rsid w:val="00040FC9"/>
    <w:rsid w:val="000572F1"/>
    <w:rsid w:val="00065D7D"/>
    <w:rsid w:val="000A624B"/>
    <w:rsid w:val="000A7013"/>
    <w:rsid w:val="000B2205"/>
    <w:rsid w:val="000D3F9A"/>
    <w:rsid w:val="00100B23"/>
    <w:rsid w:val="001108DF"/>
    <w:rsid w:val="001137CE"/>
    <w:rsid w:val="0014399F"/>
    <w:rsid w:val="00192984"/>
    <w:rsid w:val="001C2955"/>
    <w:rsid w:val="001C5683"/>
    <w:rsid w:val="001E2669"/>
    <w:rsid w:val="001F7150"/>
    <w:rsid w:val="002276E0"/>
    <w:rsid w:val="00231A34"/>
    <w:rsid w:val="00246096"/>
    <w:rsid w:val="002570E2"/>
    <w:rsid w:val="00260B4C"/>
    <w:rsid w:val="00282DFB"/>
    <w:rsid w:val="00285367"/>
    <w:rsid w:val="00290660"/>
    <w:rsid w:val="00293D6D"/>
    <w:rsid w:val="002A0C5A"/>
    <w:rsid w:val="002B46D2"/>
    <w:rsid w:val="002B6831"/>
    <w:rsid w:val="002B784E"/>
    <w:rsid w:val="002C0D86"/>
    <w:rsid w:val="002E1D0C"/>
    <w:rsid w:val="003019E3"/>
    <w:rsid w:val="00305F4F"/>
    <w:rsid w:val="0031727C"/>
    <w:rsid w:val="003421C7"/>
    <w:rsid w:val="0034755A"/>
    <w:rsid w:val="00380615"/>
    <w:rsid w:val="003A09F4"/>
    <w:rsid w:val="003A7BD1"/>
    <w:rsid w:val="003B1B82"/>
    <w:rsid w:val="003C779C"/>
    <w:rsid w:val="003D36B6"/>
    <w:rsid w:val="003E4C2F"/>
    <w:rsid w:val="003F56EC"/>
    <w:rsid w:val="00401703"/>
    <w:rsid w:val="00426F4E"/>
    <w:rsid w:val="00443B94"/>
    <w:rsid w:val="00454B70"/>
    <w:rsid w:val="00491564"/>
    <w:rsid w:val="0049512D"/>
    <w:rsid w:val="004A49D2"/>
    <w:rsid w:val="004D2B79"/>
    <w:rsid w:val="004E0B80"/>
    <w:rsid w:val="004E6BA8"/>
    <w:rsid w:val="00504AE6"/>
    <w:rsid w:val="00554ECE"/>
    <w:rsid w:val="00566437"/>
    <w:rsid w:val="0057255A"/>
    <w:rsid w:val="0059053B"/>
    <w:rsid w:val="00595573"/>
    <w:rsid w:val="005B2983"/>
    <w:rsid w:val="005E3CA5"/>
    <w:rsid w:val="005F0661"/>
    <w:rsid w:val="00614A46"/>
    <w:rsid w:val="00616872"/>
    <w:rsid w:val="00643FD5"/>
    <w:rsid w:val="00647C47"/>
    <w:rsid w:val="00655975"/>
    <w:rsid w:val="00682F06"/>
    <w:rsid w:val="00690798"/>
    <w:rsid w:val="006957E9"/>
    <w:rsid w:val="006A0653"/>
    <w:rsid w:val="006A2D80"/>
    <w:rsid w:val="006C383F"/>
    <w:rsid w:val="006C709E"/>
    <w:rsid w:val="006F08AF"/>
    <w:rsid w:val="006F3E21"/>
    <w:rsid w:val="006F4164"/>
    <w:rsid w:val="0070208F"/>
    <w:rsid w:val="00721445"/>
    <w:rsid w:val="00724E5A"/>
    <w:rsid w:val="00726455"/>
    <w:rsid w:val="00731337"/>
    <w:rsid w:val="0074297A"/>
    <w:rsid w:val="0076011C"/>
    <w:rsid w:val="00760203"/>
    <w:rsid w:val="00776F02"/>
    <w:rsid w:val="007A3C8F"/>
    <w:rsid w:val="007A4855"/>
    <w:rsid w:val="007B3B1A"/>
    <w:rsid w:val="00810F01"/>
    <w:rsid w:val="00817821"/>
    <w:rsid w:val="00833CEC"/>
    <w:rsid w:val="00834073"/>
    <w:rsid w:val="0083531B"/>
    <w:rsid w:val="00840F03"/>
    <w:rsid w:val="0086420F"/>
    <w:rsid w:val="008814AD"/>
    <w:rsid w:val="008A540E"/>
    <w:rsid w:val="008B7C39"/>
    <w:rsid w:val="008C0501"/>
    <w:rsid w:val="008F1FF0"/>
    <w:rsid w:val="009005EC"/>
    <w:rsid w:val="009111AC"/>
    <w:rsid w:val="009137BF"/>
    <w:rsid w:val="0093722D"/>
    <w:rsid w:val="00937BDC"/>
    <w:rsid w:val="00961CA9"/>
    <w:rsid w:val="00976218"/>
    <w:rsid w:val="00980917"/>
    <w:rsid w:val="009842A9"/>
    <w:rsid w:val="009A258D"/>
    <w:rsid w:val="009A63B3"/>
    <w:rsid w:val="009B4597"/>
    <w:rsid w:val="009C5D8C"/>
    <w:rsid w:val="009D0E70"/>
    <w:rsid w:val="009E650A"/>
    <w:rsid w:val="009F723B"/>
    <w:rsid w:val="00A01BB5"/>
    <w:rsid w:val="00A06E8D"/>
    <w:rsid w:val="00A077A7"/>
    <w:rsid w:val="00A54955"/>
    <w:rsid w:val="00A61992"/>
    <w:rsid w:val="00A61A2C"/>
    <w:rsid w:val="00A77A0B"/>
    <w:rsid w:val="00AB098D"/>
    <w:rsid w:val="00AB6D0D"/>
    <w:rsid w:val="00AC00F6"/>
    <w:rsid w:val="00AC411C"/>
    <w:rsid w:val="00AD4118"/>
    <w:rsid w:val="00AE2DAD"/>
    <w:rsid w:val="00AF1663"/>
    <w:rsid w:val="00AF1F03"/>
    <w:rsid w:val="00B147D9"/>
    <w:rsid w:val="00B307E0"/>
    <w:rsid w:val="00B370D4"/>
    <w:rsid w:val="00B4471F"/>
    <w:rsid w:val="00B60AC7"/>
    <w:rsid w:val="00B71BB0"/>
    <w:rsid w:val="00B7776B"/>
    <w:rsid w:val="00B84D20"/>
    <w:rsid w:val="00B93EB9"/>
    <w:rsid w:val="00BA7578"/>
    <w:rsid w:val="00BB46BC"/>
    <w:rsid w:val="00BC5669"/>
    <w:rsid w:val="00BF058F"/>
    <w:rsid w:val="00BF6D13"/>
    <w:rsid w:val="00C05CDD"/>
    <w:rsid w:val="00C2037B"/>
    <w:rsid w:val="00C270DF"/>
    <w:rsid w:val="00C47A58"/>
    <w:rsid w:val="00C550E3"/>
    <w:rsid w:val="00C6184F"/>
    <w:rsid w:val="00C74F3C"/>
    <w:rsid w:val="00CA150B"/>
    <w:rsid w:val="00CA2682"/>
    <w:rsid w:val="00CA2CD7"/>
    <w:rsid w:val="00CA518F"/>
    <w:rsid w:val="00CB0453"/>
    <w:rsid w:val="00CB2570"/>
    <w:rsid w:val="00CB3EED"/>
    <w:rsid w:val="00CD23B8"/>
    <w:rsid w:val="00D04CBC"/>
    <w:rsid w:val="00D13AA8"/>
    <w:rsid w:val="00D23830"/>
    <w:rsid w:val="00D60019"/>
    <w:rsid w:val="00D60CFB"/>
    <w:rsid w:val="00D669CD"/>
    <w:rsid w:val="00D733C7"/>
    <w:rsid w:val="00D930BC"/>
    <w:rsid w:val="00DC412D"/>
    <w:rsid w:val="00DC7AA1"/>
    <w:rsid w:val="00DE4F5A"/>
    <w:rsid w:val="00DE5191"/>
    <w:rsid w:val="00DF2007"/>
    <w:rsid w:val="00DF219C"/>
    <w:rsid w:val="00E20E32"/>
    <w:rsid w:val="00E22765"/>
    <w:rsid w:val="00E3749F"/>
    <w:rsid w:val="00E42B2E"/>
    <w:rsid w:val="00EA45E1"/>
    <w:rsid w:val="00EC796B"/>
    <w:rsid w:val="00EF0EB1"/>
    <w:rsid w:val="00F0672E"/>
    <w:rsid w:val="00F142F7"/>
    <w:rsid w:val="00F27229"/>
    <w:rsid w:val="00F27E49"/>
    <w:rsid w:val="00F95D6E"/>
    <w:rsid w:val="00FB30DB"/>
    <w:rsid w:val="00FC1022"/>
    <w:rsid w:val="00FC7050"/>
    <w:rsid w:val="00FD5B4A"/>
    <w:rsid w:val="00FF56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F290560"/>
  <w15:chartTrackingRefBased/>
  <w15:docId w15:val="{D0A8BF37-B506-44E0-BA24-BEE00EF3A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メイリオ" w:eastAsia="メイリオ"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4C2F"/>
    <w:rPr>
      <w:rFonts w:ascii="Arial" w:eastAsia="ＭＳ ゴシック" w:hAnsi="Arial" w:cs="Times New Roman"/>
      <w:szCs w:val="18"/>
    </w:rPr>
  </w:style>
  <w:style w:type="character" w:customStyle="1" w:styleId="a4">
    <w:name w:val="吹き出し (文字)"/>
    <w:link w:val="a3"/>
    <w:uiPriority w:val="99"/>
    <w:semiHidden/>
    <w:rsid w:val="003E4C2F"/>
    <w:rPr>
      <w:rFonts w:ascii="Arial" w:eastAsia="ＭＳ ゴシック" w:hAnsi="Arial" w:cs="Times New Roman"/>
      <w:color w:val="000000"/>
      <w:sz w:val="18"/>
      <w:szCs w:val="18"/>
    </w:rPr>
  </w:style>
  <w:style w:type="paragraph" w:styleId="a5">
    <w:name w:val="header"/>
    <w:basedOn w:val="a"/>
    <w:link w:val="a6"/>
    <w:uiPriority w:val="99"/>
    <w:unhideWhenUsed/>
    <w:rsid w:val="000B2205"/>
    <w:pPr>
      <w:tabs>
        <w:tab w:val="center" w:pos="4252"/>
        <w:tab w:val="right" w:pos="8504"/>
      </w:tabs>
      <w:snapToGrid w:val="0"/>
    </w:pPr>
  </w:style>
  <w:style w:type="character" w:customStyle="1" w:styleId="a6">
    <w:name w:val="ヘッダー (文字)"/>
    <w:link w:val="a5"/>
    <w:uiPriority w:val="99"/>
    <w:rsid w:val="000B2205"/>
    <w:rPr>
      <w:rFonts w:ascii="メイリオ" w:eastAsia="メイリオ"/>
      <w:color w:val="000000"/>
      <w:sz w:val="18"/>
    </w:rPr>
  </w:style>
  <w:style w:type="paragraph" w:styleId="a7">
    <w:name w:val="footer"/>
    <w:basedOn w:val="a"/>
    <w:link w:val="a8"/>
    <w:uiPriority w:val="99"/>
    <w:unhideWhenUsed/>
    <w:rsid w:val="000B2205"/>
    <w:pPr>
      <w:tabs>
        <w:tab w:val="center" w:pos="4252"/>
        <w:tab w:val="right" w:pos="8504"/>
      </w:tabs>
      <w:snapToGrid w:val="0"/>
    </w:pPr>
  </w:style>
  <w:style w:type="character" w:customStyle="1" w:styleId="a8">
    <w:name w:val="フッター (文字)"/>
    <w:link w:val="a7"/>
    <w:uiPriority w:val="99"/>
    <w:rsid w:val="000B2205"/>
    <w:rPr>
      <w:rFonts w:ascii="メイリオ" w:eastAsia="メイリオ"/>
      <w:color w:val="000000"/>
      <w:sz w:val="18"/>
    </w:rPr>
  </w:style>
  <w:style w:type="character" w:styleId="a9">
    <w:name w:val="annotation reference"/>
    <w:uiPriority w:val="99"/>
    <w:semiHidden/>
    <w:unhideWhenUsed/>
    <w:rsid w:val="006C709E"/>
    <w:rPr>
      <w:sz w:val="18"/>
      <w:szCs w:val="18"/>
    </w:rPr>
  </w:style>
  <w:style w:type="paragraph" w:styleId="aa">
    <w:name w:val="annotation text"/>
    <w:basedOn w:val="a"/>
    <w:link w:val="ab"/>
    <w:uiPriority w:val="99"/>
    <w:unhideWhenUsed/>
    <w:rsid w:val="006C709E"/>
    <w:pPr>
      <w:jc w:val="left"/>
    </w:pPr>
  </w:style>
  <w:style w:type="character" w:customStyle="1" w:styleId="ab">
    <w:name w:val="コメント文字列 (文字)"/>
    <w:link w:val="aa"/>
    <w:uiPriority w:val="99"/>
    <w:rsid w:val="006C709E"/>
    <w:rPr>
      <w:rFonts w:ascii="メイリオ" w:eastAsia="メイリオ"/>
      <w:color w:val="000000"/>
      <w:sz w:val="18"/>
    </w:rPr>
  </w:style>
  <w:style w:type="paragraph" w:styleId="ac">
    <w:name w:val="annotation subject"/>
    <w:basedOn w:val="aa"/>
    <w:next w:val="aa"/>
    <w:link w:val="ad"/>
    <w:uiPriority w:val="99"/>
    <w:semiHidden/>
    <w:unhideWhenUsed/>
    <w:rsid w:val="006C709E"/>
    <w:rPr>
      <w:b/>
      <w:bCs/>
    </w:rPr>
  </w:style>
  <w:style w:type="character" w:customStyle="1" w:styleId="ad">
    <w:name w:val="コメント内容 (文字)"/>
    <w:link w:val="ac"/>
    <w:uiPriority w:val="99"/>
    <w:semiHidden/>
    <w:rsid w:val="006C709E"/>
    <w:rPr>
      <w:rFonts w:ascii="メイリオ" w:eastAsia="メイリオ"/>
      <w:b/>
      <w:bCs/>
      <w:color w:val="000000"/>
      <w:sz w:val="18"/>
    </w:rPr>
  </w:style>
  <w:style w:type="paragraph" w:styleId="ae">
    <w:name w:val="Revision"/>
    <w:hidden/>
    <w:uiPriority w:val="99"/>
    <w:semiHidden/>
    <w:rsid w:val="004E6BA8"/>
    <w:rPr>
      <w:rFonts w:ascii="メイリオ" w:eastAsia="メイリオ" w:hint="eastAsia"/>
      <w:color w:val="000000"/>
      <w:sz w:val="18"/>
    </w:rPr>
  </w:style>
  <w:style w:type="paragraph" w:styleId="af">
    <w:name w:val="List Paragraph"/>
    <w:basedOn w:val="a"/>
    <w:uiPriority w:val="34"/>
    <w:qFormat/>
    <w:rsid w:val="002B46D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6355">
      <w:bodyDiv w:val="1"/>
      <w:marLeft w:val="0"/>
      <w:marRight w:val="0"/>
      <w:marTop w:val="0"/>
      <w:marBottom w:val="0"/>
      <w:divBdr>
        <w:top w:val="none" w:sz="0" w:space="0" w:color="auto"/>
        <w:left w:val="none" w:sz="0" w:space="0" w:color="auto"/>
        <w:bottom w:val="none" w:sz="0" w:space="0" w:color="auto"/>
        <w:right w:val="none" w:sz="0" w:space="0" w:color="auto"/>
      </w:divBdr>
    </w:div>
    <w:div w:id="120466272">
      <w:bodyDiv w:val="1"/>
      <w:marLeft w:val="0"/>
      <w:marRight w:val="0"/>
      <w:marTop w:val="0"/>
      <w:marBottom w:val="0"/>
      <w:divBdr>
        <w:top w:val="none" w:sz="0" w:space="0" w:color="auto"/>
        <w:left w:val="none" w:sz="0" w:space="0" w:color="auto"/>
        <w:bottom w:val="none" w:sz="0" w:space="0" w:color="auto"/>
        <w:right w:val="none" w:sz="0" w:space="0" w:color="auto"/>
      </w:divBdr>
    </w:div>
    <w:div w:id="639267744">
      <w:bodyDiv w:val="1"/>
      <w:marLeft w:val="0"/>
      <w:marRight w:val="0"/>
      <w:marTop w:val="0"/>
      <w:marBottom w:val="0"/>
      <w:divBdr>
        <w:top w:val="none" w:sz="0" w:space="0" w:color="auto"/>
        <w:left w:val="none" w:sz="0" w:space="0" w:color="auto"/>
        <w:bottom w:val="none" w:sz="0" w:space="0" w:color="auto"/>
        <w:right w:val="none" w:sz="0" w:space="0" w:color="auto"/>
      </w:divBdr>
    </w:div>
    <w:div w:id="1720087891">
      <w:bodyDiv w:val="1"/>
      <w:marLeft w:val="0"/>
      <w:marRight w:val="0"/>
      <w:marTop w:val="0"/>
      <w:marBottom w:val="0"/>
      <w:divBdr>
        <w:top w:val="none" w:sz="0" w:space="0" w:color="auto"/>
        <w:left w:val="none" w:sz="0" w:space="0" w:color="auto"/>
        <w:bottom w:val="none" w:sz="0" w:space="0" w:color="auto"/>
        <w:right w:val="none" w:sz="0" w:space="0" w:color="auto"/>
      </w:divBdr>
    </w:div>
    <w:div w:id="197860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3A14B6D63B88245867EF41690561624" ma:contentTypeVersion="14" ma:contentTypeDescription="新しいドキュメントを作成します。" ma:contentTypeScope="" ma:versionID="a39b6cf3f2aba50b4b985e519ece6524">
  <xsd:schema xmlns:xsd="http://www.w3.org/2001/XMLSchema" xmlns:xs="http://www.w3.org/2001/XMLSchema" xmlns:p="http://schemas.microsoft.com/office/2006/metadata/properties" xmlns:ns2="dfe5cc4e-25b7-4638-8507-fcf6dce4af17" xmlns:ns3="85ec59af-1a16-40a0-b163-384e34c79a5c" targetNamespace="http://schemas.microsoft.com/office/2006/metadata/properties" ma:root="true" ma:fieldsID="831a5ee401107d77501dd3a3923efff2" ns2:_="" ns3:_="">
    <xsd:import namespace="dfe5cc4e-25b7-4638-8507-fcf6dce4af17"/>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5cc4e-25b7-4638-8507-fcf6dce4af17"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Flow_SignoffStatus" ma:index="21" nillable="true" ma:displayName="承認の状態"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6bf469d-da87-4598-8505-1f5812ce8caf}"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lcf76f155ced4ddcb4097134ff3c332f xmlns="dfe5cc4e-25b7-4638-8507-fcf6dce4af17">
      <Terms xmlns="http://schemas.microsoft.com/office/infopath/2007/PartnerControls"/>
    </lcf76f155ced4ddcb4097134ff3c332f>
    <_x4f5c__x6210__x65e5__x6642_ xmlns="dfe5cc4e-25b7-4638-8507-fcf6dce4af17" xsi:nil="true"/>
    <_Flow_SignoffStatus xmlns="dfe5cc4e-25b7-4638-8507-fcf6dce4af17"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28AC1-7F79-4E86-85FD-8A38AE533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5cc4e-25b7-4638-8507-fcf6dce4af17"/>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88CA00-524C-4D18-8947-7D24341CB235}">
  <ds:schemaRefs>
    <ds:schemaRef ds:uri="http://schemas.microsoft.com/sharepoint/v3/contenttype/forms"/>
  </ds:schemaRefs>
</ds:datastoreItem>
</file>

<file path=customXml/itemProps3.xml><?xml version="1.0" encoding="utf-8"?>
<ds:datastoreItem xmlns:ds="http://schemas.openxmlformats.org/officeDocument/2006/customXml" ds:itemID="{A7CE0F3C-8501-4D0C-8A23-D072EB291168}">
  <ds:schemaRefs>
    <ds:schemaRef ds:uri="http://schemas.microsoft.com/office/2006/metadata/properties"/>
    <ds:schemaRef ds:uri="http://schemas.microsoft.com/office/infopath/2007/PartnerControls"/>
    <ds:schemaRef ds:uri="85ec59af-1a16-40a0-b163-384e34c79a5c"/>
    <ds:schemaRef ds:uri="dfe5cc4e-25b7-4638-8507-fcf6dce4af17"/>
  </ds:schemaRefs>
</ds:datastoreItem>
</file>

<file path=customXml/itemProps4.xml><?xml version="1.0" encoding="utf-8"?>
<ds:datastoreItem xmlns:ds="http://schemas.openxmlformats.org/officeDocument/2006/customXml" ds:itemID="{0628B9E3-8D69-4B08-BC1F-BDA84B605852}">
  <ds:schemaRefs>
    <ds:schemaRef ds:uri="http://schemas.microsoft.com/office/2006/metadata/longProperties"/>
  </ds:schemaRefs>
</ds:datastoreItem>
</file>

<file path=customXml/itemProps5.xml><?xml version="1.0" encoding="utf-8"?>
<ds:datastoreItem xmlns:ds="http://schemas.openxmlformats.org/officeDocument/2006/customXml" ds:itemID="{3321C955-2983-4E94-AEF8-DFA1577B7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2659</Words>
  <Characters>386</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cp:lastModifiedBy>野上 真以(NOGAMI Mai)</cp:lastModifiedBy>
  <cp:revision>37</cp:revision>
  <cp:lastPrinted>2025-02-26T05:02:00Z</cp:lastPrinted>
  <dcterms:created xsi:type="dcterms:W3CDTF">2024-01-22T08:46:00Z</dcterms:created>
  <dcterms:modified xsi:type="dcterms:W3CDTF">2025-03-12T09:11:00Z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井上 紘貴(INOUE Hirotaka)</vt:lpwstr>
  </property>
  <property fmtid="{D5CDD505-2E9C-101B-9397-08002B2CF9AE}" pid="3" name="display_urn:schemas-microsoft-com:office:office#Author">
    <vt:lpwstr>移行用ユーザー</vt:lpwstr>
  </property>
  <property fmtid="{D5CDD505-2E9C-101B-9397-08002B2CF9AE}" pid="4" name="MediaServiceImageTags">
    <vt:lpwstr/>
  </property>
  <property fmtid="{D5CDD505-2E9C-101B-9397-08002B2CF9AE}" pid="5" name="ContentTypeId">
    <vt:lpwstr>0x010100D3A14B6D63B88245867EF41690561624</vt:lpwstr>
  </property>
</Properties>
</file>